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29" w:rsidRDefault="00DD3329" w:rsidP="00DD33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NJChM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„Pažinimas“ 1 sesijos namų darbų užduotys</w:t>
      </w:r>
    </w:p>
    <w:p w:rsidR="00DD3329" w:rsidRDefault="00DD3329" w:rsidP="00DD3329">
      <w:pPr>
        <w:spacing w:line="240" w:lineRule="auto"/>
        <w:jc w:val="center"/>
        <w:rPr>
          <w:rFonts w:ascii="Times New Roman" w:hAnsi="Times New Roman"/>
          <w:b/>
          <w:color w:val="993300"/>
          <w:sz w:val="24"/>
          <w:szCs w:val="24"/>
        </w:rPr>
      </w:pPr>
      <w:r>
        <w:rPr>
          <w:rFonts w:ascii="Times New Roman" w:hAnsi="Times New Roman"/>
          <w:b/>
          <w:color w:val="993300"/>
          <w:sz w:val="24"/>
          <w:szCs w:val="24"/>
        </w:rPr>
        <w:t xml:space="preserve">Užduočių sprendimus reikia išsiųsti iki </w:t>
      </w:r>
      <w:r w:rsidR="000334B0">
        <w:rPr>
          <w:rFonts w:ascii="Times New Roman" w:hAnsi="Times New Roman"/>
          <w:b/>
          <w:color w:val="993300"/>
          <w:sz w:val="24"/>
          <w:szCs w:val="24"/>
        </w:rPr>
        <w:t>gruodžio</w:t>
      </w:r>
      <w:r>
        <w:rPr>
          <w:rFonts w:ascii="Times New Roman" w:hAnsi="Times New Roman"/>
          <w:b/>
          <w:color w:val="993300"/>
          <w:sz w:val="24"/>
          <w:szCs w:val="24"/>
        </w:rPr>
        <w:t xml:space="preserve"> 2</w:t>
      </w:r>
      <w:r w:rsidR="000334B0">
        <w:rPr>
          <w:rFonts w:ascii="Times New Roman" w:hAnsi="Times New Roman"/>
          <w:b/>
          <w:color w:val="993300"/>
          <w:sz w:val="24"/>
          <w:szCs w:val="24"/>
        </w:rPr>
        <w:t>0</w:t>
      </w:r>
      <w:r>
        <w:rPr>
          <w:rFonts w:ascii="Times New Roman" w:hAnsi="Times New Roman"/>
          <w:b/>
          <w:color w:val="993300"/>
          <w:sz w:val="24"/>
          <w:szCs w:val="24"/>
        </w:rPr>
        <w:t xml:space="preserve"> dienos adresu:</w:t>
      </w:r>
    </w:p>
    <w:p w:rsidR="00DD3329" w:rsidRDefault="00DD3329" w:rsidP="00DD3329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MOKINIŲ NEFORMALIOJO ŠVIETIMO CENTRAS</w:t>
      </w:r>
    </w:p>
    <w:p w:rsidR="00DD3329" w:rsidRDefault="00DD3329" w:rsidP="00DD3329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Neakivaizdinė jaunųjų chemikų mokykla „Pažinimas“</w:t>
      </w:r>
    </w:p>
    <w:p w:rsidR="00DD3329" w:rsidRDefault="00DD3329" w:rsidP="00DD3329">
      <w:pPr>
        <w:pStyle w:val="ListParagraph"/>
        <w:tabs>
          <w:tab w:val="left" w:pos="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Žirmūnų g. 1B, LT-09101, Vilnius</w:t>
      </w:r>
    </w:p>
    <w:p w:rsidR="00DD3329" w:rsidRPr="00DD3329" w:rsidRDefault="00DD3329" w:rsidP="00DD3329"/>
    <w:p w:rsidR="00D5266A" w:rsidRPr="008938DD" w:rsidRDefault="00D5266A" w:rsidP="008938DD">
      <w:pPr>
        <w:pStyle w:val="Default"/>
        <w:shd w:val="clear" w:color="auto" w:fill="FFE599" w:themeFill="accent4" w:themeFillTint="66"/>
        <w:rPr>
          <w:rFonts w:ascii="Times New Roman" w:hAnsi="Times New Roman" w:cs="Times New Roman"/>
          <w:b/>
        </w:rPr>
      </w:pPr>
      <w:r w:rsidRPr="008938DD">
        <w:rPr>
          <w:rFonts w:ascii="Times New Roman" w:hAnsi="Times New Roman" w:cs="Times New Roman"/>
          <w:b/>
        </w:rPr>
        <w:t xml:space="preserve">Namų darbų užduotyse bus uždavinys, kuriame reikės išlyginti redokso lygtis. Neišsigąskite! Jūs to nesimokėte per sesiją, bet galite išmokti savarankiškai. </w:t>
      </w:r>
    </w:p>
    <w:p w:rsidR="00D5266A" w:rsidRPr="008938DD" w:rsidRDefault="00D5266A" w:rsidP="008938DD">
      <w:pPr>
        <w:pStyle w:val="Default"/>
        <w:shd w:val="clear" w:color="auto" w:fill="FFE599" w:themeFill="accent4" w:themeFillTint="66"/>
        <w:rPr>
          <w:rFonts w:ascii="Times New Roman" w:hAnsi="Times New Roman" w:cs="Times New Roman"/>
          <w:b/>
        </w:rPr>
      </w:pPr>
    </w:p>
    <w:p w:rsidR="00D5266A" w:rsidRPr="008938DD" w:rsidRDefault="00D5266A" w:rsidP="008938DD">
      <w:pPr>
        <w:pStyle w:val="Default"/>
        <w:shd w:val="clear" w:color="auto" w:fill="FFE599" w:themeFill="accent4" w:themeFillTint="66"/>
        <w:rPr>
          <w:rFonts w:ascii="Times New Roman" w:hAnsi="Times New Roman" w:cs="Times New Roman"/>
          <w:b/>
        </w:rPr>
      </w:pPr>
      <w:r w:rsidRPr="008938DD">
        <w:rPr>
          <w:rFonts w:ascii="Times New Roman" w:hAnsi="Times New Roman" w:cs="Times New Roman"/>
          <w:b/>
        </w:rPr>
        <w:t>Parsisiųskite du papildomus failus:</w:t>
      </w:r>
    </w:p>
    <w:p w:rsidR="008938DD" w:rsidRPr="008938DD" w:rsidRDefault="008938DD" w:rsidP="008938DD">
      <w:pPr>
        <w:pStyle w:val="Default"/>
        <w:shd w:val="clear" w:color="auto" w:fill="FFE599" w:themeFill="accent4" w:themeFillTint="66"/>
        <w:rPr>
          <w:rFonts w:ascii="Times New Roman" w:hAnsi="Times New Roman" w:cs="Times New Roman"/>
          <w:b/>
        </w:rPr>
      </w:pPr>
    </w:p>
    <w:p w:rsidR="00D5266A" w:rsidRPr="008938DD" w:rsidRDefault="00D5266A" w:rsidP="008938DD">
      <w:pPr>
        <w:pStyle w:val="Default"/>
        <w:shd w:val="clear" w:color="auto" w:fill="FFE599" w:themeFill="accent4" w:themeFillTint="66"/>
        <w:rPr>
          <w:rFonts w:ascii="Times New Roman" w:hAnsi="Times New Roman" w:cs="Times New Roman"/>
          <w:b/>
        </w:rPr>
      </w:pPr>
      <w:r w:rsidRPr="008938DD">
        <w:rPr>
          <w:rFonts w:ascii="Times New Roman" w:hAnsi="Times New Roman" w:cs="Times New Roman"/>
          <w:b/>
        </w:rPr>
        <w:t>1) PPT prezentaciją apie redokso lygčių lyginimą</w:t>
      </w:r>
    </w:p>
    <w:p w:rsidR="00D5266A" w:rsidRPr="008938DD" w:rsidRDefault="00675513" w:rsidP="008938DD">
      <w:pPr>
        <w:pStyle w:val="Default"/>
        <w:shd w:val="clear" w:color="auto" w:fill="FFE599" w:themeFill="accent4" w:themeFillTint="66"/>
        <w:rPr>
          <w:rFonts w:ascii="Times New Roman" w:hAnsi="Times New Roman" w:cs="Times New Roman"/>
          <w:b/>
        </w:rPr>
      </w:pPr>
      <w:hyperlink r:id="rId7" w:history="1">
        <w:r w:rsidR="00D5266A" w:rsidRPr="008938DD">
          <w:rPr>
            <w:rStyle w:val="Hyperlink"/>
            <w:rFonts w:ascii="Times New Roman" w:hAnsi="Times New Roman"/>
            <w:b/>
          </w:rPr>
          <w:t>https://drive.google.com/file/d/15-KuSECJW33-ECFGdh7qgl-5_WE7jvz7/view?usp=sharing</w:t>
        </w:r>
      </w:hyperlink>
    </w:p>
    <w:p w:rsidR="00D5266A" w:rsidRPr="008938DD" w:rsidRDefault="00D5266A" w:rsidP="008938DD">
      <w:pPr>
        <w:pStyle w:val="Default"/>
        <w:shd w:val="clear" w:color="auto" w:fill="FFE599" w:themeFill="accent4" w:themeFillTint="66"/>
        <w:rPr>
          <w:rFonts w:ascii="Times New Roman" w:hAnsi="Times New Roman" w:cs="Times New Roman"/>
          <w:b/>
        </w:rPr>
      </w:pPr>
    </w:p>
    <w:p w:rsidR="00D5266A" w:rsidRPr="008938DD" w:rsidRDefault="00D5266A" w:rsidP="008938DD">
      <w:pPr>
        <w:pStyle w:val="Default"/>
        <w:shd w:val="clear" w:color="auto" w:fill="FFE599" w:themeFill="accent4" w:themeFillTint="66"/>
        <w:rPr>
          <w:rFonts w:ascii="Times New Roman" w:hAnsi="Times New Roman" w:cs="Times New Roman"/>
          <w:b/>
        </w:rPr>
      </w:pPr>
      <w:r w:rsidRPr="008938DD">
        <w:rPr>
          <w:rFonts w:ascii="Times New Roman" w:hAnsi="Times New Roman" w:cs="Times New Roman"/>
          <w:b/>
          <w:lang w:val="pt-BR"/>
        </w:rPr>
        <w:t>2</w:t>
      </w:r>
      <w:r w:rsidRPr="008938DD">
        <w:rPr>
          <w:rFonts w:ascii="Times New Roman" w:hAnsi="Times New Roman" w:cs="Times New Roman"/>
          <w:b/>
        </w:rPr>
        <w:t>) redokso lygčių lyginimo užduotis „pasibandymui“</w:t>
      </w:r>
    </w:p>
    <w:p w:rsidR="00D5266A" w:rsidRPr="008938DD" w:rsidRDefault="00675513" w:rsidP="008938DD">
      <w:pPr>
        <w:pStyle w:val="Default"/>
        <w:shd w:val="clear" w:color="auto" w:fill="FFE599" w:themeFill="accent4" w:themeFillTint="66"/>
        <w:rPr>
          <w:rFonts w:ascii="Times New Roman" w:hAnsi="Times New Roman" w:cs="Times New Roman"/>
          <w:b/>
        </w:rPr>
      </w:pPr>
      <w:hyperlink r:id="rId8" w:history="1">
        <w:r w:rsidR="00D5266A" w:rsidRPr="008938DD">
          <w:rPr>
            <w:rStyle w:val="Hyperlink"/>
            <w:rFonts w:ascii="Times New Roman" w:hAnsi="Times New Roman"/>
            <w:b/>
          </w:rPr>
          <w:t>https://drive.google.com/file/d/1T5zhrrpjhsAJZdspkH-z_DFVQRRDlNMB/view?usp=sharing</w:t>
        </w:r>
      </w:hyperlink>
    </w:p>
    <w:p w:rsidR="00D5266A" w:rsidRPr="008938DD" w:rsidRDefault="00D5266A" w:rsidP="008938DD">
      <w:pPr>
        <w:pStyle w:val="Default"/>
        <w:shd w:val="clear" w:color="auto" w:fill="FFE599" w:themeFill="accent4" w:themeFillTint="66"/>
        <w:rPr>
          <w:rFonts w:ascii="Times New Roman" w:hAnsi="Times New Roman" w:cs="Times New Roman"/>
          <w:b/>
        </w:rPr>
      </w:pPr>
    </w:p>
    <w:p w:rsidR="00D5266A" w:rsidRPr="008938DD" w:rsidRDefault="00D5266A" w:rsidP="008938DD">
      <w:pPr>
        <w:shd w:val="clear" w:color="auto" w:fill="FFE599" w:themeFill="accent4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38DD">
        <w:rPr>
          <w:rFonts w:ascii="Times New Roman" w:hAnsi="Times New Roman"/>
          <w:b/>
          <w:sz w:val="24"/>
          <w:szCs w:val="24"/>
        </w:rPr>
        <w:t xml:space="preserve">Daugiau informacijos apie redokso lygčių lyginimą rasite 12 klasės Rimanto Raudonio vadovėlyje "Bendroji chemija", taip pat angliškos McMurry knygos 4.9. skyriuje (kurią galite atsisiųsti iš </w:t>
      </w:r>
      <w:hyperlink r:id="rId9" w:history="1">
        <w:r w:rsidRPr="008938DD">
          <w:rPr>
            <w:rStyle w:val="Hyperlink"/>
            <w:rFonts w:ascii="Times New Roman" w:hAnsi="Times New Roman"/>
            <w:b/>
            <w:sz w:val="24"/>
            <w:szCs w:val="24"/>
          </w:rPr>
          <w:t>https://drive.google.com/file/d/0B-5XkAUZ7CiiTFA0d0RPV0M3NWs/view?usp=sharing</w:t>
        </w:r>
      </w:hyperlink>
      <w:r w:rsidRPr="008938DD">
        <w:rPr>
          <w:rFonts w:ascii="Times New Roman" w:hAnsi="Times New Roman"/>
          <w:b/>
          <w:sz w:val="24"/>
          <w:szCs w:val="24"/>
        </w:rPr>
        <w:t xml:space="preserve"> )</w:t>
      </w:r>
    </w:p>
    <w:p w:rsidR="00D5266A" w:rsidRDefault="00D5266A" w:rsidP="00D5266A">
      <w:pPr>
        <w:rPr>
          <w:rFonts w:ascii="Times New Roman" w:hAnsi="Times New Roman" w:cs="Times New Roman"/>
          <w:sz w:val="24"/>
        </w:rPr>
      </w:pPr>
    </w:p>
    <w:p w:rsidR="00D5266A" w:rsidRDefault="00D5266A" w:rsidP="00D526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užduotis.</w:t>
      </w:r>
      <w:r w:rsidR="005E43C7">
        <w:rPr>
          <w:rFonts w:ascii="Times New Roman" w:hAnsi="Times New Roman" w:cs="Times New Roman"/>
          <w:b/>
          <w:sz w:val="24"/>
        </w:rPr>
        <w:t xml:space="preserve"> Peroksidai.</w:t>
      </w:r>
    </w:p>
    <w:p w:rsidR="00D5266A" w:rsidRDefault="00CC0CE8" w:rsidP="00CC0C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Vandenilio bei šarminių metalų peroksidai (H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Li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Na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ir pan.) yra naudinga deguonies dujas generuojanti medžiaga. 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dujos išsiskiria šias medžiagas veikiant stiprioje oksidacinėje terpėje. Populiarūs stiprūs oksidatoriai yra KMnO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ir K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Cr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7</w:t>
      </w:r>
      <w:r>
        <w:rPr>
          <w:rFonts w:ascii="Times New Roman" w:hAnsi="Times New Roman" w:cs="Times New Roman"/>
          <w:sz w:val="24"/>
        </w:rPr>
        <w:t xml:space="preserve">, tačiau yra ir galybė kitų, nors ir brangesnių, bet labai efektyvių oksidatorių. Rūgštinėje terpėje labai stipriomis oksidacinėmis savybėmis pasižymi </w:t>
      </w:r>
      <w:r w:rsidR="003519CA">
        <w:rPr>
          <w:rFonts w:ascii="Times New Roman" w:hAnsi="Times New Roman" w:cs="Times New Roman"/>
          <w:sz w:val="24"/>
        </w:rPr>
        <w:t>cerio (IV) druskos, kaip kad cerio (IV) sulfatas Ce(SO</w:t>
      </w:r>
      <w:r w:rsidR="003519CA">
        <w:rPr>
          <w:rFonts w:ascii="Times New Roman" w:hAnsi="Times New Roman" w:cs="Times New Roman"/>
          <w:sz w:val="24"/>
          <w:vertAlign w:val="subscript"/>
        </w:rPr>
        <w:t>4</w:t>
      </w:r>
      <w:r w:rsidR="003519CA">
        <w:rPr>
          <w:rFonts w:ascii="Times New Roman" w:hAnsi="Times New Roman" w:cs="Times New Roman"/>
          <w:sz w:val="24"/>
        </w:rPr>
        <w:t>)</w:t>
      </w:r>
      <w:r w:rsidR="003519CA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o šarminėje — feratų</w:t>
      </w:r>
      <w:r w:rsidR="003519CA">
        <w:rPr>
          <w:rFonts w:ascii="Times New Roman" w:hAnsi="Times New Roman" w:cs="Times New Roman"/>
          <w:sz w:val="24"/>
        </w:rPr>
        <w:t xml:space="preserve"> (FeO</w:t>
      </w:r>
      <w:r w:rsidR="003519CA">
        <w:rPr>
          <w:rFonts w:ascii="Times New Roman" w:hAnsi="Times New Roman" w:cs="Times New Roman"/>
          <w:sz w:val="24"/>
          <w:vertAlign w:val="subscript"/>
        </w:rPr>
        <w:t>4</w:t>
      </w:r>
      <w:r w:rsidR="003519CA">
        <w:rPr>
          <w:rFonts w:ascii="Times New Roman" w:hAnsi="Times New Roman" w:cs="Times New Roman"/>
          <w:sz w:val="24"/>
          <w:vertAlign w:val="superscript"/>
        </w:rPr>
        <w:t>2-</w:t>
      </w:r>
      <w:r w:rsidR="003519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druskos tokios kaip K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FeO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:rsidR="00CC0CE8" w:rsidRDefault="00CC0CE8" w:rsidP="00CC0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Išlyginkite žemiau pateiktas oksidacijos-redukcijos lygtis, kuriomis generuojamos deguonies dujos.</w:t>
      </w:r>
      <w:r w:rsidR="003519CA">
        <w:rPr>
          <w:rFonts w:ascii="Times New Roman" w:hAnsi="Times New Roman" w:cs="Times New Roman"/>
          <w:sz w:val="24"/>
        </w:rPr>
        <w:t xml:space="preserve"> Naudokite </w:t>
      </w:r>
      <w:r w:rsidR="003519CA" w:rsidRPr="003519CA">
        <w:rPr>
          <w:rFonts w:ascii="Times New Roman" w:hAnsi="Times New Roman" w:cs="Times New Roman"/>
          <w:b/>
          <w:sz w:val="24"/>
        </w:rPr>
        <w:t>elektroninį-joninį</w:t>
      </w:r>
      <w:r w:rsidR="003519CA">
        <w:rPr>
          <w:rFonts w:ascii="Times New Roman" w:hAnsi="Times New Roman" w:cs="Times New Roman"/>
          <w:sz w:val="24"/>
        </w:rPr>
        <w:t xml:space="preserve"> lyginimo metodą.</w:t>
      </w:r>
    </w:p>
    <w:p w:rsidR="00CC0CE8" w:rsidRDefault="003519CA" w:rsidP="00CC0C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Ce(SO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(aq) +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(aq) </w:t>
      </w:r>
      <w:r w:rsidRPr="003519CA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Ce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(SO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(aq) +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(aq) + 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(d)</w:t>
      </w:r>
    </w:p>
    <w:p w:rsidR="00E32872" w:rsidRPr="00AD0BDB" w:rsidRDefault="003519CA" w:rsidP="00AD0B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FeO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(aq) +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(aq) +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(s) </w:t>
      </w:r>
      <w:r w:rsidRPr="003519CA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Fe(OH)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(k) + KOH (aq) + 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(d)</w:t>
      </w:r>
    </w:p>
    <w:p w:rsidR="00E32872" w:rsidRPr="00AD0BDB" w:rsidRDefault="00AD0BDB" w:rsidP="00AD0B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Aukščiau minėti metodai vis tik nėra labai ekonomiški. </w:t>
      </w:r>
      <w:r w:rsidR="00E32872" w:rsidRPr="00AD0BDB">
        <w:rPr>
          <w:rFonts w:ascii="Times New Roman" w:hAnsi="Times New Roman" w:cs="Times New Roman"/>
          <w:sz w:val="24"/>
        </w:rPr>
        <w:t>Užtat be šarminių metalų peroksidų dažniausiai neišsiverčiama bedeguonėse erdvėse, kur reikalingas ilgalaikis ir nuolatinis deguonies generavimas, pavyzdžiui, povandeniniuose laivuose ar erdvėlaiviuose. Vietoj didelį tūrį užimančių O</w:t>
      </w:r>
      <w:r w:rsidR="00E32872" w:rsidRPr="00AD0BDB">
        <w:rPr>
          <w:rFonts w:ascii="Times New Roman" w:hAnsi="Times New Roman" w:cs="Times New Roman"/>
          <w:sz w:val="24"/>
          <w:vertAlign w:val="subscript"/>
        </w:rPr>
        <w:t>2</w:t>
      </w:r>
      <w:r w:rsidR="00E32872" w:rsidRPr="00AD0BDB">
        <w:rPr>
          <w:rFonts w:ascii="Times New Roman" w:hAnsi="Times New Roman" w:cs="Times New Roman"/>
          <w:sz w:val="24"/>
        </w:rPr>
        <w:t xml:space="preserve"> dujų naudojami Li</w:t>
      </w:r>
      <w:r w:rsidR="00E32872" w:rsidRPr="00AD0BDB">
        <w:rPr>
          <w:rFonts w:ascii="Times New Roman" w:hAnsi="Times New Roman" w:cs="Times New Roman"/>
          <w:sz w:val="24"/>
          <w:vertAlign w:val="subscript"/>
        </w:rPr>
        <w:t>2</w:t>
      </w:r>
      <w:r w:rsidR="00E32872" w:rsidRPr="00AD0BDB">
        <w:rPr>
          <w:rFonts w:ascii="Times New Roman" w:hAnsi="Times New Roman" w:cs="Times New Roman"/>
          <w:sz w:val="24"/>
        </w:rPr>
        <w:t>O</w:t>
      </w:r>
      <w:r w:rsidR="00E32872" w:rsidRPr="00AD0BDB">
        <w:rPr>
          <w:rFonts w:ascii="Times New Roman" w:hAnsi="Times New Roman" w:cs="Times New Roman"/>
          <w:sz w:val="24"/>
          <w:vertAlign w:val="subscript"/>
        </w:rPr>
        <w:t>2</w:t>
      </w:r>
      <w:r w:rsidR="00E32872" w:rsidRPr="00AD0BDB">
        <w:rPr>
          <w:rFonts w:ascii="Times New Roman" w:hAnsi="Times New Roman" w:cs="Times New Roman"/>
          <w:sz w:val="24"/>
        </w:rPr>
        <w:t xml:space="preserve"> arba Na</w:t>
      </w:r>
      <w:r w:rsidR="00E32872" w:rsidRPr="00AD0BDB">
        <w:rPr>
          <w:rFonts w:ascii="Times New Roman" w:hAnsi="Times New Roman" w:cs="Times New Roman"/>
          <w:sz w:val="24"/>
          <w:vertAlign w:val="subscript"/>
        </w:rPr>
        <w:t>2</w:t>
      </w:r>
      <w:r w:rsidR="00E32872" w:rsidRPr="00AD0BDB">
        <w:rPr>
          <w:rFonts w:ascii="Times New Roman" w:hAnsi="Times New Roman" w:cs="Times New Roman"/>
          <w:sz w:val="24"/>
        </w:rPr>
        <w:t>O</w:t>
      </w:r>
      <w:r w:rsidR="00E32872" w:rsidRPr="00AD0BDB">
        <w:rPr>
          <w:rFonts w:ascii="Times New Roman" w:hAnsi="Times New Roman" w:cs="Times New Roman"/>
          <w:sz w:val="24"/>
          <w:vertAlign w:val="subscript"/>
        </w:rPr>
        <w:t>2</w:t>
      </w:r>
      <w:r w:rsidR="00E32872" w:rsidRPr="00AD0BDB">
        <w:rPr>
          <w:rFonts w:ascii="Times New Roman" w:hAnsi="Times New Roman" w:cs="Times New Roman"/>
          <w:sz w:val="24"/>
        </w:rPr>
        <w:t xml:space="preserve"> milteliai, kurie absorbuoja žmonių iškvėptą CO</w:t>
      </w:r>
      <w:r w:rsidR="00E32872" w:rsidRPr="00AD0BDB">
        <w:rPr>
          <w:rFonts w:ascii="Times New Roman" w:hAnsi="Times New Roman" w:cs="Times New Roman"/>
          <w:sz w:val="24"/>
          <w:vertAlign w:val="subscript"/>
        </w:rPr>
        <w:t>2</w:t>
      </w:r>
      <w:r w:rsidR="00E32872" w:rsidRPr="00AD0BDB">
        <w:rPr>
          <w:rFonts w:ascii="Times New Roman" w:hAnsi="Times New Roman" w:cs="Times New Roman"/>
          <w:sz w:val="24"/>
        </w:rPr>
        <w:t xml:space="preserve"> ir jį paverčia į O</w:t>
      </w:r>
      <w:r w:rsidR="00E32872" w:rsidRPr="00AD0BDB">
        <w:rPr>
          <w:rFonts w:ascii="Times New Roman" w:hAnsi="Times New Roman" w:cs="Times New Roman"/>
          <w:sz w:val="24"/>
          <w:vertAlign w:val="subscript"/>
        </w:rPr>
        <w:t>2</w:t>
      </w:r>
      <w:r w:rsidR="00E32872" w:rsidRPr="00AD0BDB">
        <w:rPr>
          <w:rFonts w:ascii="Times New Roman" w:hAnsi="Times New Roman" w:cs="Times New Roman"/>
          <w:sz w:val="24"/>
        </w:rPr>
        <w:t>.</w:t>
      </w:r>
    </w:p>
    <w:p w:rsidR="00630C97" w:rsidRPr="008938DD" w:rsidRDefault="00630C97" w:rsidP="00630C9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938DD">
        <w:rPr>
          <w:rFonts w:ascii="Times New Roman" w:hAnsi="Times New Roman" w:cs="Times New Roman"/>
          <w:b/>
          <w:color w:val="FF0000"/>
          <w:sz w:val="24"/>
        </w:rPr>
        <w:t>2 Li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2</w:t>
      </w:r>
      <w:r w:rsidRPr="008938DD">
        <w:rPr>
          <w:rFonts w:ascii="Times New Roman" w:hAnsi="Times New Roman" w:cs="Times New Roman"/>
          <w:b/>
          <w:color w:val="FF0000"/>
          <w:sz w:val="24"/>
        </w:rPr>
        <w:t>O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2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(k) + 2 CO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2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(d) </w:t>
      </w:r>
      <w:r w:rsidRPr="008938DD">
        <w:rPr>
          <w:rFonts w:ascii="Cambria Math" w:hAnsi="Cambria Math" w:cs="Times New Roman"/>
          <w:b/>
          <w:color w:val="FF0000"/>
          <w:sz w:val="24"/>
        </w:rPr>
        <w:sym w:font="Wingdings" w:char="F0E0"/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2 Li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2</w:t>
      </w:r>
      <w:r w:rsidRPr="008938DD">
        <w:rPr>
          <w:rFonts w:ascii="Times New Roman" w:hAnsi="Times New Roman" w:cs="Times New Roman"/>
          <w:b/>
          <w:color w:val="FF0000"/>
          <w:sz w:val="24"/>
        </w:rPr>
        <w:t>CO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3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(k) + O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2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(d)</w:t>
      </w:r>
    </w:p>
    <w:p w:rsidR="00630C97" w:rsidRPr="00630C97" w:rsidRDefault="00630C97" w:rsidP="00630C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3000 m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tūrio povandeninis laivas iš pradžių yra pilnas oro, kurio slėgis tam tikrame gylyje yra 2,38 atm ir apytikslė sudėtis yra 78 % N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20,95 % 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1 % Ar ir 0,05 % CO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. Temperatūra laive yra 11 </w:t>
      </w:r>
      <w:r>
        <w:rPr>
          <w:rFonts w:ascii="Segoe UI Semilight" w:hAnsi="Segoe UI Semilight" w:cs="Segoe UI Semilight"/>
          <w:sz w:val="24"/>
        </w:rPr>
        <w:t>°</w:t>
      </w:r>
      <w:r>
        <w:rPr>
          <w:rFonts w:ascii="Times New Roman" w:hAnsi="Times New Roman" w:cs="Times New Roman"/>
          <w:sz w:val="24"/>
        </w:rPr>
        <w:t>C.</w:t>
      </w:r>
    </w:p>
    <w:p w:rsidR="00CC0CE8" w:rsidRDefault="005E43C7" w:rsidP="00CC0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Kiek </w:t>
      </w:r>
      <w:r w:rsidRPr="004062BE">
        <w:rPr>
          <w:rFonts w:ascii="Times New Roman" w:hAnsi="Times New Roman" w:cs="Times New Roman"/>
          <w:b/>
          <w:sz w:val="24"/>
        </w:rPr>
        <w:t xml:space="preserve">molių 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dujų yra iš pradžių povandeniniame laive. Koks jų tankis laive </w:t>
      </w:r>
      <w:r w:rsidRPr="004062BE">
        <w:rPr>
          <w:rFonts w:ascii="Times New Roman" w:hAnsi="Times New Roman" w:cs="Times New Roman"/>
          <w:b/>
          <w:sz w:val="24"/>
        </w:rPr>
        <w:t>(kg/m</w:t>
      </w:r>
      <w:r w:rsidRPr="004062BE">
        <w:rPr>
          <w:rFonts w:ascii="Times New Roman" w:hAnsi="Times New Roman" w:cs="Times New Roman"/>
          <w:b/>
          <w:sz w:val="24"/>
          <w:vertAlign w:val="superscript"/>
        </w:rPr>
        <w:t>3</w:t>
      </w:r>
      <w:r w:rsidRPr="004062BE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>?</w:t>
      </w:r>
    </w:p>
    <w:p w:rsidR="005E43C7" w:rsidRPr="005E43C7" w:rsidRDefault="005E43C7" w:rsidP="005E43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30 dienų trukmės misijai keliauja įgula, kuri</w:t>
      </w:r>
      <w:r w:rsidR="00E76104">
        <w:rPr>
          <w:rFonts w:ascii="Times New Roman" w:hAnsi="Times New Roman" w:cs="Times New Roman"/>
          <w:sz w:val="24"/>
        </w:rPr>
        <w:t>s nariai</w:t>
      </w:r>
      <w:r>
        <w:rPr>
          <w:rFonts w:ascii="Times New Roman" w:hAnsi="Times New Roman" w:cs="Times New Roman"/>
          <w:sz w:val="24"/>
        </w:rPr>
        <w:t xml:space="preserve"> per minutę kvėpuodami suvartoja 2 molius 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. Ore deguonies molinė dalis, tinkama visoms žmogaus biologinėms funkcijoms, turi išlikti pastovi, t.y. kiek įgula suvartoja 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tiek povandeniniame laive esančios Li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kapsulės turi jo pagaminti.</w:t>
      </w:r>
    </w:p>
    <w:p w:rsidR="00CC0CE8" w:rsidRDefault="005E43C7" w:rsidP="00CC0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Kiek 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moliais bus suvartota visos misijos metu?</w:t>
      </w:r>
    </w:p>
    <w:p w:rsidR="00CC0CE8" w:rsidRDefault="005E43C7" w:rsidP="00CC0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Kiek </w:t>
      </w:r>
      <w:r w:rsidRPr="004062BE">
        <w:rPr>
          <w:rFonts w:ascii="Times New Roman" w:hAnsi="Times New Roman" w:cs="Times New Roman"/>
          <w:b/>
          <w:sz w:val="24"/>
        </w:rPr>
        <w:t>kilogramų</w:t>
      </w:r>
      <w:r>
        <w:rPr>
          <w:rFonts w:ascii="Times New Roman" w:hAnsi="Times New Roman" w:cs="Times New Roman"/>
          <w:sz w:val="24"/>
        </w:rPr>
        <w:t xml:space="preserve"> Li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turi būti pakrauta į laivą, kad deguonies užtektų visai misijai?</w:t>
      </w:r>
    </w:p>
    <w:p w:rsidR="005E43C7" w:rsidRDefault="005E43C7" w:rsidP="005E43C7">
      <w:pPr>
        <w:jc w:val="both"/>
        <w:rPr>
          <w:rFonts w:ascii="Times New Roman" w:hAnsi="Times New Roman" w:cs="Times New Roman"/>
          <w:sz w:val="24"/>
        </w:rPr>
      </w:pPr>
    </w:p>
    <w:p w:rsidR="005E43C7" w:rsidRDefault="005E43C7" w:rsidP="005E43C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užduotis.</w:t>
      </w:r>
      <w:r w:rsidR="000D64C3">
        <w:rPr>
          <w:rFonts w:ascii="Times New Roman" w:hAnsi="Times New Roman" w:cs="Times New Roman"/>
          <w:b/>
          <w:sz w:val="24"/>
        </w:rPr>
        <w:t xml:space="preserve"> Silpnieji elektrolitai.</w:t>
      </w:r>
    </w:p>
    <w:p w:rsidR="000D64C3" w:rsidRDefault="000D64C3" w:rsidP="005E43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Tarkime, turime vienprotonę silpnąją rūgštį HAn, sudarytą iš H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protono ir An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anijono (rūgšties liekanos). Lygiai taip pat turime silpnąją bazę B, kuri gali prisijungti vieną H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joną ir virsti BH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jonu. Silpnosios rūgšties tirpale vyksta šioji pusiausvyrinė reakcija:</w:t>
      </w:r>
    </w:p>
    <w:p w:rsidR="000D64C3" w:rsidRPr="008938DD" w:rsidRDefault="000D64C3" w:rsidP="000D64C3">
      <w:pPr>
        <w:jc w:val="center"/>
        <w:rPr>
          <w:rFonts w:ascii="Times New Roman" w:hAnsi="Times New Roman" w:cs="Times New Roman"/>
          <w:b/>
          <w:color w:val="FF0000"/>
          <w:sz w:val="24"/>
          <w:vertAlign w:val="superscript"/>
        </w:rPr>
      </w:pPr>
      <w:r w:rsidRPr="008938DD">
        <w:rPr>
          <w:rFonts w:ascii="Times New Roman" w:hAnsi="Times New Roman" w:cs="Times New Roman"/>
          <w:b/>
          <w:color w:val="FF0000"/>
          <w:sz w:val="24"/>
        </w:rPr>
        <w:t>HAn (aq) + H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2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O (s) </w:t>
      </w:r>
      <w:r w:rsidRPr="008938DD">
        <w:rPr>
          <w:rFonts w:ascii="Cambria Math" w:hAnsi="Cambria Math" w:cs="Times New Roman"/>
          <w:b/>
          <w:color w:val="FF0000"/>
          <w:sz w:val="24"/>
        </w:rPr>
        <w:t xml:space="preserve">⇄ </w:t>
      </w:r>
      <w:r w:rsidRPr="008938DD">
        <w:rPr>
          <w:rFonts w:ascii="Times New Roman" w:hAnsi="Times New Roman" w:cs="Times New Roman"/>
          <w:b/>
          <w:color w:val="FF0000"/>
          <w:sz w:val="24"/>
        </w:rPr>
        <w:t>H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3</w:t>
      </w:r>
      <w:r w:rsidRPr="008938DD">
        <w:rPr>
          <w:rFonts w:ascii="Times New Roman" w:hAnsi="Times New Roman" w:cs="Times New Roman"/>
          <w:b/>
          <w:color w:val="FF0000"/>
          <w:sz w:val="24"/>
        </w:rPr>
        <w:t>O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perscript"/>
        </w:rPr>
        <w:t>+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(aq) + An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perscript"/>
        </w:rPr>
        <w:t>-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(aq)</w:t>
      </w:r>
      <w:r w:rsidRPr="008938DD">
        <w:rPr>
          <w:rFonts w:ascii="Times New Roman" w:hAnsi="Times New Roman" w:cs="Times New Roman"/>
          <w:b/>
          <w:color w:val="FF0000"/>
          <w:sz w:val="24"/>
        </w:rPr>
        <w:tab/>
        <w:t>K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a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= 5</w:t>
      </w:r>
      <w:r w:rsidRPr="008938DD">
        <w:rPr>
          <w:rFonts w:ascii="Calibri" w:hAnsi="Calibri" w:cs="Times New Roman"/>
          <w:b/>
          <w:color w:val="FF0000"/>
          <w:sz w:val="24"/>
        </w:rPr>
        <w:t>·</w:t>
      </w:r>
      <w:r w:rsidRPr="008938DD">
        <w:rPr>
          <w:rFonts w:ascii="Times New Roman" w:hAnsi="Times New Roman" w:cs="Times New Roman"/>
          <w:b/>
          <w:color w:val="FF0000"/>
          <w:sz w:val="24"/>
        </w:rPr>
        <w:t>10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perscript"/>
        </w:rPr>
        <w:t>-6</w:t>
      </w:r>
    </w:p>
    <w:p w:rsidR="000D64C3" w:rsidRPr="000D64C3" w:rsidRDefault="000D64C3" w:rsidP="005E43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silpnosios bazės tirpale vyksta ši pusiausvyrinė reakcija:</w:t>
      </w:r>
    </w:p>
    <w:p w:rsidR="005E43C7" w:rsidRPr="008938DD" w:rsidRDefault="000D64C3" w:rsidP="000D64C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938DD">
        <w:rPr>
          <w:rFonts w:ascii="Times New Roman" w:hAnsi="Times New Roman" w:cs="Times New Roman"/>
          <w:b/>
          <w:color w:val="FF0000"/>
          <w:sz w:val="24"/>
        </w:rPr>
        <w:t>B (aq) + H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2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O (s) </w:t>
      </w:r>
      <w:r w:rsidRPr="008938DD">
        <w:rPr>
          <w:rFonts w:ascii="Cambria Math" w:hAnsi="Cambria Math" w:cs="Times New Roman"/>
          <w:b/>
          <w:color w:val="FF0000"/>
          <w:sz w:val="24"/>
        </w:rPr>
        <w:t xml:space="preserve">⇄ </w:t>
      </w:r>
      <w:r w:rsidRPr="008938DD">
        <w:rPr>
          <w:rFonts w:ascii="Times New Roman" w:hAnsi="Times New Roman" w:cs="Times New Roman"/>
          <w:b/>
          <w:color w:val="FF0000"/>
          <w:sz w:val="24"/>
        </w:rPr>
        <w:t>BH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perscript"/>
        </w:rPr>
        <w:t>+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(aq) + OH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perscript"/>
        </w:rPr>
        <w:t>-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(aq)</w:t>
      </w:r>
      <w:r w:rsidR="008938DD">
        <w:rPr>
          <w:rFonts w:ascii="Times New Roman" w:hAnsi="Times New Roman" w:cs="Times New Roman"/>
          <w:b/>
          <w:color w:val="FF0000"/>
          <w:sz w:val="24"/>
        </w:rPr>
        <w:tab/>
      </w:r>
      <w:r w:rsidRPr="008938DD">
        <w:rPr>
          <w:rFonts w:ascii="Times New Roman" w:hAnsi="Times New Roman" w:cs="Times New Roman"/>
          <w:b/>
          <w:color w:val="FF0000"/>
          <w:sz w:val="24"/>
        </w:rPr>
        <w:t>K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b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= 2,3</w:t>
      </w:r>
      <w:r w:rsidRPr="008938DD">
        <w:rPr>
          <w:rFonts w:ascii="Calibri" w:hAnsi="Calibri" w:cs="Times New Roman"/>
          <w:b/>
          <w:color w:val="FF0000"/>
          <w:sz w:val="24"/>
        </w:rPr>
        <w:t>·</w:t>
      </w:r>
      <w:r w:rsidRPr="008938DD">
        <w:rPr>
          <w:rFonts w:ascii="Times New Roman" w:hAnsi="Times New Roman" w:cs="Times New Roman"/>
          <w:b/>
          <w:color w:val="FF0000"/>
          <w:sz w:val="24"/>
        </w:rPr>
        <w:t>10</w:t>
      </w:r>
      <w:r w:rsidR="004062BE" w:rsidRPr="008938DD">
        <w:rPr>
          <w:rFonts w:ascii="Times New Roman" w:hAnsi="Times New Roman" w:cs="Times New Roman"/>
          <w:b/>
          <w:color w:val="FF0000"/>
          <w:sz w:val="24"/>
          <w:vertAlign w:val="superscript"/>
        </w:rPr>
        <w:t>-3</w:t>
      </w:r>
    </w:p>
    <w:p w:rsidR="000D64C3" w:rsidRDefault="000D64C3" w:rsidP="000D64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Tebūnie tiek HAn tirpalo, tiek B tirpalo pradinė koncentracija</w:t>
      </w:r>
      <w:r w:rsidR="003C04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0,01 mol/L. Atsakykite į žemiau pateiktus klausimus.</w:t>
      </w:r>
    </w:p>
    <w:p w:rsidR="004062BE" w:rsidRDefault="004062BE" w:rsidP="000D64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Apskaičiuokite </w:t>
      </w:r>
      <w:r w:rsidRPr="004062BE">
        <w:rPr>
          <w:rFonts w:ascii="Times New Roman" w:hAnsi="Times New Roman" w:cs="Times New Roman"/>
          <w:b/>
          <w:sz w:val="24"/>
        </w:rPr>
        <w:t xml:space="preserve">bendrą </w:t>
      </w:r>
      <w:r>
        <w:rPr>
          <w:rFonts w:ascii="Times New Roman" w:hAnsi="Times New Roman" w:cs="Times New Roman"/>
          <w:sz w:val="24"/>
        </w:rPr>
        <w:t>jonų koncentraciją [H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] + [An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] rūgšties tirpale. </w:t>
      </w:r>
    </w:p>
    <w:p w:rsidR="000D64C3" w:rsidRDefault="004062BE" w:rsidP="000D64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Lygiai taip pat apskaičiuokite </w:t>
      </w:r>
      <w:r w:rsidRPr="004062BE">
        <w:rPr>
          <w:rFonts w:ascii="Times New Roman" w:hAnsi="Times New Roman" w:cs="Times New Roman"/>
          <w:b/>
          <w:sz w:val="24"/>
        </w:rPr>
        <w:t>bendrą</w:t>
      </w:r>
      <w:r>
        <w:rPr>
          <w:rFonts w:ascii="Times New Roman" w:hAnsi="Times New Roman" w:cs="Times New Roman"/>
          <w:sz w:val="24"/>
        </w:rPr>
        <w:t xml:space="preserve"> jonų koncentraciją [BH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]  + [OH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>] bazės tirpale.</w:t>
      </w:r>
    </w:p>
    <w:p w:rsidR="004062BE" w:rsidRDefault="004062BE" w:rsidP="004062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Kuris tirpalas geriau praleidžia elektros srovę, jei tai priklauso tik nuo bendros jonų koncentracijos.</w:t>
      </w:r>
    </w:p>
    <w:p w:rsidR="007318FA" w:rsidRDefault="007318FA" w:rsidP="004062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Apskaičiuokite abiejų tirpalų pH ir nuspręskite, kokia spalva abiejuose tirpaluose nusidažys timolio mėlynojo indikatorius, jei jo spalvinė pH skalė pateikta žemiau.</w:t>
      </w:r>
    </w:p>
    <w:p w:rsidR="007318FA" w:rsidRDefault="007318FA" w:rsidP="007318FA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7318F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>
            <wp:extent cx="5762625" cy="909888"/>
            <wp:effectExtent l="0" t="0" r="0" b="5080"/>
            <wp:docPr id="1" name="Picture 1" descr="C:\Users\einar_000\Desktop\ind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nar_000\Desktop\indik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36" cy="9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BE" w:rsidRDefault="004062BE" w:rsidP="004062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062BE">
        <w:rPr>
          <w:rFonts w:ascii="Times New Roman" w:hAnsi="Times New Roman" w:cs="Times New Roman"/>
          <w:sz w:val="24"/>
        </w:rPr>
        <w:t xml:space="preserve">Tarkime, kad tiek HAn, tiek B tirpalą skiedžiame. </w:t>
      </w:r>
      <w:r w:rsidRPr="004062BE">
        <w:rPr>
          <w:rFonts w:ascii="Times New Roman" w:hAnsi="Times New Roman" w:cs="Times New Roman"/>
          <w:b/>
          <w:sz w:val="24"/>
        </w:rPr>
        <w:t>Neatlikdami jokių skaičiavimų</w:t>
      </w:r>
      <w:r>
        <w:rPr>
          <w:rFonts w:ascii="Times New Roman" w:hAnsi="Times New Roman" w:cs="Times New Roman"/>
          <w:sz w:val="24"/>
        </w:rPr>
        <w:t xml:space="preserve"> paaiškinkite, kaip keičiasi </w:t>
      </w:r>
      <w:r w:rsidR="007318FA">
        <w:rPr>
          <w:rFonts w:ascii="Times New Roman" w:hAnsi="Times New Roman" w:cs="Times New Roman"/>
          <w:sz w:val="24"/>
        </w:rPr>
        <w:t>abiejų tirpalų jonizacijos laipsnis skiedžiant tirpalus.</w:t>
      </w:r>
    </w:p>
    <w:p w:rsidR="007318FA" w:rsidRDefault="007318FA" w:rsidP="004062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76104">
        <w:rPr>
          <w:rFonts w:ascii="Times New Roman" w:hAnsi="Times New Roman" w:cs="Times New Roman"/>
          <w:b/>
          <w:sz w:val="24"/>
        </w:rPr>
        <w:t>Kuri druska</w:t>
      </w:r>
      <w:r>
        <w:rPr>
          <w:rFonts w:ascii="Times New Roman" w:hAnsi="Times New Roman" w:cs="Times New Roman"/>
          <w:sz w:val="24"/>
        </w:rPr>
        <w:t xml:space="preserve"> iš žemiau pateiktų variantų susidarys sumaišius B ir HAn tirpalus?</w:t>
      </w:r>
    </w:p>
    <w:p w:rsidR="007318FA" w:rsidRDefault="003C0406" w:rsidP="007318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OH</w:t>
      </w:r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3C0406" w:rsidRDefault="003C0406" w:rsidP="007318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3C0406" w:rsidRDefault="003C0406" w:rsidP="007318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BH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3C0406" w:rsidRDefault="003C0406" w:rsidP="007318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>(An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2</w:t>
      </w:r>
    </w:p>
    <w:p w:rsidR="003C0406" w:rsidRPr="009B27D5" w:rsidRDefault="003C0406" w:rsidP="007318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BAn</w:t>
      </w:r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9B27D5" w:rsidRDefault="009B27D5" w:rsidP="009B27D5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3C0406" w:rsidRDefault="003C0406" w:rsidP="003C040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užduotis. </w:t>
      </w:r>
      <w:r w:rsidR="00F55CF0">
        <w:rPr>
          <w:rFonts w:ascii="Times New Roman" w:hAnsi="Times New Roman" w:cs="Times New Roman"/>
          <w:b/>
          <w:sz w:val="24"/>
        </w:rPr>
        <w:t>Ozono sintezė.</w:t>
      </w:r>
    </w:p>
    <w:p w:rsidR="00F55CF0" w:rsidRDefault="00F55CF0" w:rsidP="003C04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Ozoną galima sintetinti elektros išlydžio kamerose. Deguonies 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molekulės veikiamos didžiulių elektros iškrovų pasiekia 2500 K temperatūrą ir pusiausvyrinės reakcijos metu virsta į 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F55CF0" w:rsidRDefault="00F55CF0" w:rsidP="00F55CF0">
      <w:pPr>
        <w:jc w:val="center"/>
        <w:rPr>
          <w:rFonts w:ascii="Times New Roman" w:hAnsi="Times New Roman" w:cs="Times New Roman"/>
          <w:sz w:val="24"/>
        </w:rPr>
      </w:pPr>
      <w:r w:rsidRPr="008938DD">
        <w:rPr>
          <w:rFonts w:ascii="Times New Roman" w:hAnsi="Times New Roman" w:cs="Times New Roman"/>
          <w:b/>
          <w:color w:val="FF0000"/>
          <w:sz w:val="24"/>
        </w:rPr>
        <w:t>3 O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2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(d) </w:t>
      </w:r>
      <w:r w:rsidRPr="008938DD">
        <w:rPr>
          <w:rFonts w:ascii="Cambria Math" w:hAnsi="Cambria Math" w:cs="Times New Roman"/>
          <w:b/>
          <w:color w:val="FF0000"/>
          <w:sz w:val="24"/>
        </w:rPr>
        <w:t>⇄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2 O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3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(d)</w:t>
      </w:r>
      <w:r w:rsidRPr="008938DD">
        <w:rPr>
          <w:rFonts w:ascii="Times New Roman" w:hAnsi="Times New Roman" w:cs="Times New Roman"/>
          <w:b/>
          <w:color w:val="FF0000"/>
          <w:sz w:val="24"/>
        </w:rPr>
        <w:tab/>
        <w:t>K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bscript"/>
        </w:rPr>
        <w:t>P</w:t>
      </w:r>
      <w:r w:rsidRPr="008938DD">
        <w:rPr>
          <w:rFonts w:ascii="Times New Roman" w:hAnsi="Times New Roman" w:cs="Times New Roman"/>
          <w:b/>
          <w:color w:val="FF0000"/>
          <w:sz w:val="24"/>
        </w:rPr>
        <w:t xml:space="preserve"> = 1,5</w:t>
      </w:r>
      <w:r w:rsidRPr="008938DD">
        <w:rPr>
          <w:rFonts w:ascii="Calibri" w:hAnsi="Calibri" w:cs="Times New Roman"/>
          <w:b/>
          <w:color w:val="FF0000"/>
          <w:sz w:val="24"/>
        </w:rPr>
        <w:t>·</w:t>
      </w:r>
      <w:r w:rsidRPr="008938DD">
        <w:rPr>
          <w:rFonts w:ascii="Times New Roman" w:hAnsi="Times New Roman" w:cs="Times New Roman"/>
          <w:b/>
          <w:color w:val="FF0000"/>
          <w:sz w:val="24"/>
        </w:rPr>
        <w:t>10</w:t>
      </w:r>
      <w:r w:rsidRPr="008938DD">
        <w:rPr>
          <w:rFonts w:ascii="Times New Roman" w:hAnsi="Times New Roman" w:cs="Times New Roman"/>
          <w:b/>
          <w:color w:val="FF0000"/>
          <w:sz w:val="24"/>
          <w:vertAlign w:val="superscript"/>
        </w:rPr>
        <w:t>-7</w:t>
      </w:r>
    </w:p>
    <w:p w:rsidR="00F55CF0" w:rsidRDefault="00F55CF0" w:rsidP="00F55C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Į 50 litrų talpos kamerą, kurioje pradžioje nėra jokių pašalinių dujų, įleista 500 g 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dujų. Kamera elektros išlydžio pagalba įkaitinama iki 2500 K temperatūros. </w:t>
      </w:r>
    </w:p>
    <w:p w:rsidR="00F55CF0" w:rsidRDefault="00E76104" w:rsidP="00F55C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55CF0">
        <w:rPr>
          <w:rFonts w:ascii="Times New Roman" w:hAnsi="Times New Roman" w:cs="Times New Roman"/>
          <w:sz w:val="24"/>
        </w:rPr>
        <w:t xml:space="preserve">Koks yra </w:t>
      </w:r>
      <w:r w:rsidR="00F55CF0" w:rsidRPr="00E76104">
        <w:rPr>
          <w:rFonts w:ascii="Times New Roman" w:hAnsi="Times New Roman" w:cs="Times New Roman"/>
          <w:b/>
          <w:sz w:val="24"/>
        </w:rPr>
        <w:t>deguonies dujų slėgis atmosferomis</w:t>
      </w:r>
      <w:r w:rsidR="00F55CF0">
        <w:rPr>
          <w:rFonts w:ascii="Times New Roman" w:hAnsi="Times New Roman" w:cs="Times New Roman"/>
          <w:sz w:val="24"/>
        </w:rPr>
        <w:t xml:space="preserve"> kameroje dar neprasidėjus reakcijai.</w:t>
      </w:r>
    </w:p>
    <w:p w:rsidR="002959DD" w:rsidRDefault="00E76104" w:rsidP="00F55C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959DD">
        <w:rPr>
          <w:rFonts w:ascii="Times New Roman" w:hAnsi="Times New Roman" w:cs="Times New Roman"/>
          <w:sz w:val="24"/>
        </w:rPr>
        <w:t xml:space="preserve">Užrašykite </w:t>
      </w:r>
      <w:r w:rsidR="002959DD" w:rsidRPr="00E76104">
        <w:rPr>
          <w:rFonts w:ascii="Times New Roman" w:hAnsi="Times New Roman" w:cs="Times New Roman"/>
          <w:b/>
          <w:sz w:val="24"/>
        </w:rPr>
        <w:t>K</w:t>
      </w:r>
      <w:r w:rsidR="002959DD" w:rsidRPr="00E76104">
        <w:rPr>
          <w:rFonts w:ascii="Times New Roman" w:hAnsi="Times New Roman" w:cs="Times New Roman"/>
          <w:b/>
          <w:sz w:val="24"/>
          <w:vertAlign w:val="subscript"/>
        </w:rPr>
        <w:t>P</w:t>
      </w:r>
      <w:r w:rsidR="002959DD" w:rsidRPr="00E76104">
        <w:rPr>
          <w:rFonts w:ascii="Times New Roman" w:hAnsi="Times New Roman" w:cs="Times New Roman"/>
          <w:b/>
          <w:sz w:val="24"/>
        </w:rPr>
        <w:t xml:space="preserve"> išraišką</w:t>
      </w:r>
      <w:r w:rsidR="002959DD">
        <w:rPr>
          <w:rFonts w:ascii="Times New Roman" w:hAnsi="Times New Roman" w:cs="Times New Roman"/>
          <w:sz w:val="24"/>
        </w:rPr>
        <w:t xml:space="preserve"> per pusiausvyrinius dalinius O</w:t>
      </w:r>
      <w:r w:rsidR="002959DD">
        <w:rPr>
          <w:rFonts w:ascii="Times New Roman" w:hAnsi="Times New Roman" w:cs="Times New Roman"/>
          <w:sz w:val="24"/>
          <w:vertAlign w:val="subscript"/>
        </w:rPr>
        <w:t>2</w:t>
      </w:r>
      <w:r w:rsidR="002959DD">
        <w:rPr>
          <w:rFonts w:ascii="Times New Roman" w:hAnsi="Times New Roman" w:cs="Times New Roman"/>
          <w:sz w:val="24"/>
        </w:rPr>
        <w:t xml:space="preserve"> ir O</w:t>
      </w:r>
      <w:r w:rsidR="002959DD">
        <w:rPr>
          <w:rFonts w:ascii="Times New Roman" w:hAnsi="Times New Roman" w:cs="Times New Roman"/>
          <w:sz w:val="24"/>
          <w:vertAlign w:val="subscript"/>
        </w:rPr>
        <w:t>3</w:t>
      </w:r>
      <w:r w:rsidR="002959DD">
        <w:rPr>
          <w:rFonts w:ascii="Times New Roman" w:hAnsi="Times New Roman" w:cs="Times New Roman"/>
          <w:sz w:val="24"/>
        </w:rPr>
        <w:t xml:space="preserve"> slėgius.</w:t>
      </w:r>
    </w:p>
    <w:p w:rsidR="002959DD" w:rsidRDefault="00E76104" w:rsidP="00F55C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959DD">
        <w:rPr>
          <w:rFonts w:ascii="Times New Roman" w:hAnsi="Times New Roman" w:cs="Times New Roman"/>
          <w:sz w:val="24"/>
        </w:rPr>
        <w:t xml:space="preserve">Apskaičiuokite reakcijos </w:t>
      </w:r>
      <w:r w:rsidR="002959DD" w:rsidRPr="00E76104">
        <w:rPr>
          <w:rFonts w:ascii="Times New Roman" w:hAnsi="Times New Roman" w:cs="Times New Roman"/>
          <w:b/>
          <w:sz w:val="24"/>
        </w:rPr>
        <w:t>K</w:t>
      </w:r>
      <w:r w:rsidR="002959DD" w:rsidRPr="00E76104">
        <w:rPr>
          <w:rFonts w:ascii="Times New Roman" w:hAnsi="Times New Roman" w:cs="Times New Roman"/>
          <w:b/>
          <w:sz w:val="24"/>
          <w:vertAlign w:val="subscript"/>
        </w:rPr>
        <w:t>c</w:t>
      </w:r>
      <w:r w:rsidR="002959DD">
        <w:rPr>
          <w:rFonts w:ascii="Times New Roman" w:hAnsi="Times New Roman" w:cs="Times New Roman"/>
          <w:sz w:val="24"/>
        </w:rPr>
        <w:t xml:space="preserve"> reikšmę esant 2500 K temperatūrai.</w:t>
      </w:r>
    </w:p>
    <w:p w:rsidR="002959DD" w:rsidRDefault="00E76104" w:rsidP="00F55C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959DD" w:rsidRPr="00E76104">
        <w:rPr>
          <w:rFonts w:ascii="Times New Roman" w:hAnsi="Times New Roman" w:cs="Times New Roman"/>
          <w:b/>
          <w:sz w:val="24"/>
        </w:rPr>
        <w:t>Apskaičiuokite</w:t>
      </w:r>
      <w:r w:rsidR="002959DD">
        <w:rPr>
          <w:rFonts w:ascii="Times New Roman" w:hAnsi="Times New Roman" w:cs="Times New Roman"/>
          <w:sz w:val="24"/>
        </w:rPr>
        <w:t>, kiek O</w:t>
      </w:r>
      <w:r w:rsidR="002959DD">
        <w:rPr>
          <w:rFonts w:ascii="Times New Roman" w:hAnsi="Times New Roman" w:cs="Times New Roman"/>
          <w:sz w:val="24"/>
          <w:vertAlign w:val="subscript"/>
        </w:rPr>
        <w:t>3</w:t>
      </w:r>
      <w:r w:rsidR="002959DD">
        <w:rPr>
          <w:rFonts w:ascii="Times New Roman" w:hAnsi="Times New Roman" w:cs="Times New Roman"/>
          <w:sz w:val="24"/>
        </w:rPr>
        <w:t xml:space="preserve"> dujų (</w:t>
      </w:r>
      <w:r w:rsidR="002959DD" w:rsidRPr="00E76104">
        <w:rPr>
          <w:rFonts w:ascii="Times New Roman" w:hAnsi="Times New Roman" w:cs="Times New Roman"/>
          <w:b/>
          <w:sz w:val="24"/>
        </w:rPr>
        <w:t>atm</w:t>
      </w:r>
      <w:r w:rsidR="002959DD">
        <w:rPr>
          <w:rFonts w:ascii="Times New Roman" w:hAnsi="Times New Roman" w:cs="Times New Roman"/>
          <w:sz w:val="24"/>
        </w:rPr>
        <w:t>) gali būti susintetinama iki pusiausvyros nusistovėjimo elektros išlydžio kameroje.</w:t>
      </w:r>
    </w:p>
    <w:p w:rsidR="002959DD" w:rsidRDefault="002959DD" w:rsidP="002959DD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2959DD">
        <w:rPr>
          <w:rFonts w:ascii="Times New Roman" w:hAnsi="Times New Roman" w:cs="Times New Roman"/>
          <w:b/>
          <w:i/>
          <w:sz w:val="24"/>
        </w:rPr>
        <w:t>Užuomina</w:t>
      </w:r>
      <w:r>
        <w:rPr>
          <w:rFonts w:ascii="Times New Roman" w:hAnsi="Times New Roman" w:cs="Times New Roman"/>
          <w:i/>
          <w:sz w:val="24"/>
        </w:rPr>
        <w:t xml:space="preserve"> — naudokite jau tirpalų pusiausvyros temoje išmoktą supaprastinimą arba gautą lygtį spręskite specialiomis matematinėmis programomis (pvz. Wolfram Alpha), kadangi ją yra sudėtinga išspręsti.</w:t>
      </w:r>
    </w:p>
    <w:p w:rsidR="002959DD" w:rsidRDefault="002959DD" w:rsidP="002959DD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</w:p>
    <w:p w:rsidR="002959DD" w:rsidRDefault="002959DD" w:rsidP="002959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Kadangi ozono pusiausvyriniai kiekiai sintezės proceso metu vis tiek būna sąlyginai maži, tai būtina pusiausvyrą reguliuoti norint gauti ekonomiškai atsiperkančius 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kiekius.</w:t>
      </w:r>
    </w:p>
    <w:p w:rsidR="002959DD" w:rsidRDefault="00E76104" w:rsidP="002959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959DD">
        <w:rPr>
          <w:rFonts w:ascii="Times New Roman" w:hAnsi="Times New Roman" w:cs="Times New Roman"/>
          <w:sz w:val="24"/>
        </w:rPr>
        <w:t xml:space="preserve">Remdamiesi Le Šatelje principu </w:t>
      </w:r>
      <w:r w:rsidR="002959DD" w:rsidRPr="00E76104">
        <w:rPr>
          <w:rFonts w:ascii="Times New Roman" w:hAnsi="Times New Roman" w:cs="Times New Roman"/>
          <w:b/>
          <w:sz w:val="24"/>
        </w:rPr>
        <w:t>išrinkite</w:t>
      </w:r>
      <w:r w:rsidR="002959DD">
        <w:rPr>
          <w:rFonts w:ascii="Times New Roman" w:hAnsi="Times New Roman" w:cs="Times New Roman"/>
          <w:sz w:val="24"/>
        </w:rPr>
        <w:t xml:space="preserve"> iš žemiau pateiktų poveikių tuos, kurie </w:t>
      </w:r>
      <w:r w:rsidR="002959DD" w:rsidRPr="00E76104">
        <w:rPr>
          <w:rFonts w:ascii="Times New Roman" w:hAnsi="Times New Roman" w:cs="Times New Roman"/>
          <w:b/>
          <w:sz w:val="24"/>
        </w:rPr>
        <w:t>padidintų</w:t>
      </w:r>
      <w:r w:rsidR="002959DD">
        <w:rPr>
          <w:rFonts w:ascii="Times New Roman" w:hAnsi="Times New Roman" w:cs="Times New Roman"/>
          <w:sz w:val="24"/>
        </w:rPr>
        <w:t xml:space="preserve"> susidarančių O</w:t>
      </w:r>
      <w:r w:rsidR="002959DD">
        <w:rPr>
          <w:rFonts w:ascii="Times New Roman" w:hAnsi="Times New Roman" w:cs="Times New Roman"/>
          <w:sz w:val="24"/>
          <w:vertAlign w:val="subscript"/>
        </w:rPr>
        <w:t>3</w:t>
      </w:r>
      <w:r w:rsidR="002959DD">
        <w:rPr>
          <w:rFonts w:ascii="Times New Roman" w:hAnsi="Times New Roman" w:cs="Times New Roman"/>
          <w:sz w:val="24"/>
        </w:rPr>
        <w:t xml:space="preserve"> dujų pusiausvyrinį slėgį:</w:t>
      </w:r>
    </w:p>
    <w:p w:rsidR="002959DD" w:rsidRDefault="002959DD" w:rsidP="002959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Bendro slėgio kameroje didinimas</w:t>
      </w:r>
      <w:r w:rsidR="00AD0BDB">
        <w:rPr>
          <w:rFonts w:ascii="Times New Roman" w:hAnsi="Times New Roman" w:cs="Times New Roman"/>
          <w:sz w:val="24"/>
        </w:rPr>
        <w:t>;</w:t>
      </w:r>
    </w:p>
    <w:p w:rsidR="002959DD" w:rsidRDefault="002959DD" w:rsidP="002959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Temperatūros didinimas (ozono sintezės reakcijos </w:t>
      </w:r>
      <w:r>
        <w:rPr>
          <w:rFonts w:ascii="Calibri" w:hAnsi="Calibri" w:cs="Times New Roman"/>
          <w:sz w:val="24"/>
        </w:rPr>
        <w:t>Δ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Segoe UI Semilight" w:hAnsi="Segoe UI Semilight" w:cs="Segoe UI Semilight"/>
          <w:sz w:val="24"/>
        </w:rPr>
        <w:t>°</w:t>
      </w:r>
      <w:r>
        <w:rPr>
          <w:rFonts w:ascii="Times New Roman" w:hAnsi="Times New Roman" w:cs="Times New Roman"/>
          <w:sz w:val="24"/>
        </w:rPr>
        <w:t xml:space="preserve"> = +285 kJ/mol)</w:t>
      </w:r>
      <w:r w:rsidR="00AD0BDB">
        <w:rPr>
          <w:rFonts w:ascii="Times New Roman" w:hAnsi="Times New Roman" w:cs="Times New Roman"/>
          <w:sz w:val="24"/>
        </w:rPr>
        <w:t>;</w:t>
      </w:r>
    </w:p>
    <w:p w:rsidR="002959DD" w:rsidRDefault="00A721FA" w:rsidP="002959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dujų nuolatinis išsiurbimas iš kameros.</w:t>
      </w:r>
    </w:p>
    <w:p w:rsidR="009B27D5" w:rsidRDefault="00A721FA" w:rsidP="009B27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Radikalinio iniciatoriaus, kuris atliktų katalitinę funkciją sintezėje, pridėjimas.</w:t>
      </w:r>
    </w:p>
    <w:p w:rsidR="009B27D5" w:rsidRDefault="009B27D5" w:rsidP="009B27D5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9B27D5" w:rsidRDefault="009B27D5" w:rsidP="009B27D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užduotis. Suplanuokite eksperimentą patys!</w:t>
      </w:r>
    </w:p>
    <w:p w:rsidR="009B27D5" w:rsidRPr="009B27D5" w:rsidRDefault="009B27D5" w:rsidP="009B27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indeliuose yra sumaišytos 6 skirtingos kieto kristalinio būvio medžiagos: PbS, BaSO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, NH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Cl, ZnCO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, Na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 w:rsidR="00E76104">
        <w:rPr>
          <w:rFonts w:ascii="Times New Roman" w:hAnsi="Times New Roman" w:cs="Times New Roman"/>
          <w:sz w:val="24"/>
        </w:rPr>
        <w:t xml:space="preserve"> ir Fe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(SO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. Jūs neturite distiliuoto vandens, tačiau turite neribotą kiekį HNO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ir NaOH </w:t>
      </w:r>
      <w:r w:rsidR="00E76104">
        <w:rPr>
          <w:rFonts w:ascii="Times New Roman" w:hAnsi="Times New Roman" w:cs="Times New Roman"/>
          <w:sz w:val="24"/>
        </w:rPr>
        <w:t xml:space="preserve">praskiestų </w:t>
      </w:r>
      <w:r w:rsidR="00E76104" w:rsidRPr="00E76104">
        <w:rPr>
          <w:rFonts w:ascii="Times New Roman" w:hAnsi="Times New Roman" w:cs="Times New Roman"/>
          <w:sz w:val="24"/>
          <w:u w:val="single"/>
        </w:rPr>
        <w:t>vandeninių</w:t>
      </w:r>
      <w:r w:rsidR="00E761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tirpalų. </w:t>
      </w:r>
      <w:r w:rsidRPr="009B27D5">
        <w:rPr>
          <w:rFonts w:ascii="Times New Roman" w:hAnsi="Times New Roman" w:cs="Times New Roman"/>
          <w:b/>
          <w:sz w:val="24"/>
        </w:rPr>
        <w:t>Suplanuokite</w:t>
      </w:r>
      <w:r>
        <w:rPr>
          <w:rFonts w:ascii="Times New Roman" w:hAnsi="Times New Roman" w:cs="Times New Roman"/>
          <w:sz w:val="24"/>
        </w:rPr>
        <w:t xml:space="preserve"> reakcijų eigą, kurias vykdydami jūs gebėsite atskirti, kuriame indelyje kokia medžiaga buvo ir </w:t>
      </w:r>
      <w:r w:rsidRPr="009B27D5">
        <w:rPr>
          <w:rFonts w:ascii="Times New Roman" w:hAnsi="Times New Roman" w:cs="Times New Roman"/>
          <w:b/>
          <w:sz w:val="24"/>
        </w:rPr>
        <w:t>nuosekliai ją aprašykite</w:t>
      </w:r>
      <w:r>
        <w:rPr>
          <w:rFonts w:ascii="Times New Roman" w:hAnsi="Times New Roman" w:cs="Times New Roman"/>
          <w:sz w:val="24"/>
        </w:rPr>
        <w:t xml:space="preserve">. </w:t>
      </w:r>
      <w:r w:rsidRPr="00DD332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žrašykite </w:t>
      </w:r>
      <w:r w:rsidRPr="009B27D5">
        <w:rPr>
          <w:rFonts w:ascii="Times New Roman" w:hAnsi="Times New Roman" w:cs="Times New Roman"/>
          <w:b/>
          <w:sz w:val="24"/>
        </w:rPr>
        <w:t>visų</w:t>
      </w:r>
      <w:r>
        <w:rPr>
          <w:rFonts w:ascii="Times New Roman" w:hAnsi="Times New Roman" w:cs="Times New Roman"/>
          <w:sz w:val="24"/>
        </w:rPr>
        <w:t xml:space="preserve"> vykdytų reakcijų </w:t>
      </w:r>
      <w:r w:rsidRPr="009B27D5">
        <w:rPr>
          <w:rFonts w:ascii="Times New Roman" w:hAnsi="Times New Roman" w:cs="Times New Roman"/>
          <w:b/>
          <w:sz w:val="24"/>
        </w:rPr>
        <w:t>sutrumpintas jonines lygtis</w:t>
      </w:r>
      <w:r>
        <w:rPr>
          <w:rFonts w:ascii="Times New Roman" w:hAnsi="Times New Roman" w:cs="Times New Roman"/>
          <w:sz w:val="24"/>
        </w:rPr>
        <w:t>.</w:t>
      </w:r>
    </w:p>
    <w:p w:rsidR="007318FA" w:rsidRDefault="007318FA" w:rsidP="002959DD">
      <w:pPr>
        <w:jc w:val="both"/>
        <w:rPr>
          <w:rFonts w:ascii="Times New Roman" w:hAnsi="Times New Roman" w:cs="Times New Roman"/>
          <w:sz w:val="24"/>
        </w:rPr>
      </w:pPr>
    </w:p>
    <w:p w:rsidR="00E76104" w:rsidRPr="00A07CE1" w:rsidRDefault="00E76104" w:rsidP="00E76104">
      <w:pPr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  <w:bookmarkStart w:id="0" w:name="_GoBack"/>
      <w:bookmarkEnd w:id="0"/>
      <w:r w:rsidRPr="00A07CE1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Sėkmės ir iki susitikimo 2-oje „Pažinimo“ sesijoje! </w:t>
      </w:r>
      <w:r w:rsidRPr="00A07CE1">
        <w:rPr>
          <w:rFonts w:ascii="Times New Roman" w:hAnsi="Times New Roman" w:cs="Times New Roman"/>
          <w:b/>
          <w:color w:val="993300"/>
          <w:sz w:val="28"/>
          <w:szCs w:val="28"/>
        </w:rPr>
        <w:sym w:font="Wingdings" w:char="F04A"/>
      </w:r>
    </w:p>
    <w:sectPr w:rsidR="00E76104" w:rsidRPr="00A07CE1" w:rsidSect="00D5266A">
      <w:footerReference w:type="default" r:id="rId11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13" w:rsidRDefault="00675513" w:rsidP="00E76104">
      <w:pPr>
        <w:spacing w:after="0" w:line="240" w:lineRule="auto"/>
      </w:pPr>
      <w:r>
        <w:separator/>
      </w:r>
    </w:p>
  </w:endnote>
  <w:endnote w:type="continuationSeparator" w:id="0">
    <w:p w:rsidR="00675513" w:rsidRDefault="00675513" w:rsidP="00E7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958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76104" w:rsidRPr="00E76104" w:rsidRDefault="00E76104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E76104">
          <w:rPr>
            <w:rFonts w:ascii="Times New Roman" w:hAnsi="Times New Roman" w:cs="Times New Roman"/>
            <w:sz w:val="24"/>
          </w:rPr>
          <w:fldChar w:fldCharType="begin"/>
        </w:r>
        <w:r w:rsidRPr="00E761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6104">
          <w:rPr>
            <w:rFonts w:ascii="Times New Roman" w:hAnsi="Times New Roman" w:cs="Times New Roman"/>
            <w:sz w:val="24"/>
          </w:rPr>
          <w:fldChar w:fldCharType="separate"/>
        </w:r>
        <w:r w:rsidR="00A07CE1">
          <w:rPr>
            <w:rFonts w:ascii="Times New Roman" w:hAnsi="Times New Roman" w:cs="Times New Roman"/>
            <w:noProof/>
            <w:sz w:val="24"/>
          </w:rPr>
          <w:t>2</w:t>
        </w:r>
        <w:r w:rsidRPr="00E7610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76104" w:rsidRDefault="00E76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13" w:rsidRDefault="00675513" w:rsidP="00E76104">
      <w:pPr>
        <w:spacing w:after="0" w:line="240" w:lineRule="auto"/>
      </w:pPr>
      <w:r>
        <w:separator/>
      </w:r>
    </w:p>
  </w:footnote>
  <w:footnote w:type="continuationSeparator" w:id="0">
    <w:p w:rsidR="00675513" w:rsidRDefault="00675513" w:rsidP="00E7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934"/>
    <w:multiLevelType w:val="hybridMultilevel"/>
    <w:tmpl w:val="5A68C026"/>
    <w:lvl w:ilvl="0" w:tplc="D38AE0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1EE0"/>
    <w:multiLevelType w:val="hybridMultilevel"/>
    <w:tmpl w:val="6598E330"/>
    <w:lvl w:ilvl="0" w:tplc="9618A7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6C2"/>
    <w:multiLevelType w:val="hybridMultilevel"/>
    <w:tmpl w:val="B9127040"/>
    <w:lvl w:ilvl="0" w:tplc="8686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DB7FD9"/>
    <w:multiLevelType w:val="hybridMultilevel"/>
    <w:tmpl w:val="F8266FFC"/>
    <w:lvl w:ilvl="0" w:tplc="8686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D6769"/>
    <w:multiLevelType w:val="hybridMultilevel"/>
    <w:tmpl w:val="F170E9C8"/>
    <w:lvl w:ilvl="0" w:tplc="84CACD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E1ADE"/>
    <w:multiLevelType w:val="hybridMultilevel"/>
    <w:tmpl w:val="DEB439E0"/>
    <w:lvl w:ilvl="0" w:tplc="04270015">
      <w:start w:val="1"/>
      <w:numFmt w:val="upperLetter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422BD8"/>
    <w:multiLevelType w:val="hybridMultilevel"/>
    <w:tmpl w:val="CAD87472"/>
    <w:lvl w:ilvl="0" w:tplc="9618A7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4D"/>
    <w:rsid w:val="000334B0"/>
    <w:rsid w:val="000D64C3"/>
    <w:rsid w:val="002959DD"/>
    <w:rsid w:val="003519CA"/>
    <w:rsid w:val="003C0406"/>
    <w:rsid w:val="004062BE"/>
    <w:rsid w:val="00414C56"/>
    <w:rsid w:val="005E43C7"/>
    <w:rsid w:val="00630C97"/>
    <w:rsid w:val="00675513"/>
    <w:rsid w:val="007318FA"/>
    <w:rsid w:val="008938DD"/>
    <w:rsid w:val="009654EB"/>
    <w:rsid w:val="009B27D5"/>
    <w:rsid w:val="00A07CE1"/>
    <w:rsid w:val="00A721FA"/>
    <w:rsid w:val="00A86F4D"/>
    <w:rsid w:val="00AD0BDB"/>
    <w:rsid w:val="00B32B7C"/>
    <w:rsid w:val="00CC0CE8"/>
    <w:rsid w:val="00D5266A"/>
    <w:rsid w:val="00DC65A9"/>
    <w:rsid w:val="00DD3329"/>
    <w:rsid w:val="00E32872"/>
    <w:rsid w:val="00E76104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098B-807B-44A6-BE10-07D53733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6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526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D526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6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CC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04"/>
  </w:style>
  <w:style w:type="paragraph" w:styleId="Footer">
    <w:name w:val="footer"/>
    <w:basedOn w:val="Normal"/>
    <w:link w:val="FooterChar"/>
    <w:uiPriority w:val="99"/>
    <w:unhideWhenUsed/>
    <w:rsid w:val="00E76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5zhrrpjhsAJZdspkH-z_DFVQRRDlNMB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5-KuSECJW33-ECFGdh7qgl-5_WE7jvz7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-5XkAUZ7CiiTFA0d0RPV0M3NWs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4195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Einaras Sipavicius</dc:creator>
  <cp:keywords/>
  <dc:description/>
  <cp:lastModifiedBy>Irena Stankeviciene</cp:lastModifiedBy>
  <cp:revision>8</cp:revision>
  <dcterms:created xsi:type="dcterms:W3CDTF">2018-10-28T11:45:00Z</dcterms:created>
  <dcterms:modified xsi:type="dcterms:W3CDTF">2018-10-31T07:28:00Z</dcterms:modified>
</cp:coreProperties>
</file>