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C9" w:rsidRDefault="00B31CC9" w:rsidP="00B31C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NJChM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„Pažinimas“ 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sesijos namų darbų užduotys</w:t>
      </w:r>
    </w:p>
    <w:p w:rsidR="00C9351A" w:rsidRDefault="00C9351A" w:rsidP="00C9351A">
      <w:pPr>
        <w:spacing w:line="240" w:lineRule="auto"/>
        <w:jc w:val="center"/>
        <w:rPr>
          <w:rFonts w:ascii="Times New Roman" w:hAnsi="Times New Roman"/>
          <w:b/>
          <w:color w:val="993300"/>
          <w:sz w:val="24"/>
          <w:szCs w:val="24"/>
        </w:rPr>
      </w:pPr>
      <w:r>
        <w:rPr>
          <w:rFonts w:ascii="Times New Roman" w:hAnsi="Times New Roman"/>
          <w:b/>
          <w:color w:val="993300"/>
          <w:sz w:val="24"/>
          <w:szCs w:val="24"/>
        </w:rPr>
        <w:t>Užduočių sprendimus reikia išsiųsti iki gruodžio 20 dienos adresu:</w:t>
      </w:r>
    </w:p>
    <w:p w:rsidR="00C9351A" w:rsidRDefault="00C9351A" w:rsidP="00C9351A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MOKINIŲ NEFORMALIOJO ŠVIETIMO CENTRAS</w:t>
      </w:r>
    </w:p>
    <w:p w:rsidR="00C9351A" w:rsidRDefault="00C9351A" w:rsidP="00C9351A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Neakivaizdinė jaunųjų chemikų mokykla „Pažinimas“</w:t>
      </w:r>
    </w:p>
    <w:p w:rsidR="00C9351A" w:rsidRDefault="00C9351A" w:rsidP="00C9351A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Žirmūnų g. 1B, LT-09101, Vilnius</w:t>
      </w:r>
    </w:p>
    <w:p w:rsidR="00C9351A" w:rsidRPr="00C9351A" w:rsidRDefault="00C9351A" w:rsidP="00C9351A"/>
    <w:p w:rsidR="00E67E28" w:rsidRDefault="003A7886" w:rsidP="003A7886">
      <w:pPr>
        <w:pStyle w:val="Heading1"/>
        <w:spacing w:before="0" w:after="120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1 užduotis. Gliukono </w:t>
      </w:r>
      <w:r w:rsidR="004556E7">
        <w:rPr>
          <w:rFonts w:ascii="Times New Roman" w:hAnsi="Times New Roman" w:cs="Times New Roman"/>
          <w:b/>
          <w:color w:val="auto"/>
          <w:sz w:val="24"/>
        </w:rPr>
        <w:t>δ-</w:t>
      </w:r>
      <w:r>
        <w:rPr>
          <w:rFonts w:ascii="Times New Roman" w:hAnsi="Times New Roman" w:cs="Times New Roman"/>
          <w:b/>
          <w:color w:val="auto"/>
          <w:sz w:val="24"/>
        </w:rPr>
        <w:t>lakto</w:t>
      </w:r>
      <w:r w:rsidR="004556E7">
        <w:rPr>
          <w:rFonts w:ascii="Times New Roman" w:hAnsi="Times New Roman" w:cs="Times New Roman"/>
          <w:b/>
          <w:color w:val="auto"/>
          <w:sz w:val="24"/>
        </w:rPr>
        <w:t>nas</w:t>
      </w:r>
      <w:r>
        <w:rPr>
          <w:rFonts w:ascii="Times New Roman" w:hAnsi="Times New Roman" w:cs="Times New Roman"/>
          <w:b/>
          <w:color w:val="auto"/>
          <w:sz w:val="24"/>
        </w:rPr>
        <w:t>.</w:t>
      </w:r>
    </w:p>
    <w:p w:rsidR="003A7886" w:rsidRDefault="003A7886" w:rsidP="00523C4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Gliukono </w:t>
      </w:r>
      <w:r w:rsidR="005B107B">
        <w:rPr>
          <w:rFonts w:ascii="Times New Roman" w:hAnsi="Times New Roman" w:cs="Times New Roman"/>
        </w:rPr>
        <w:t>δ-</w:t>
      </w:r>
      <w:r>
        <w:rPr>
          <w:rFonts w:ascii="Times New Roman" w:hAnsi="Times New Roman" w:cs="Times New Roman"/>
        </w:rPr>
        <w:t>laktonas</w:t>
      </w:r>
      <w:r w:rsidR="005B107B">
        <w:rPr>
          <w:rFonts w:ascii="Times New Roman" w:hAnsi="Times New Roman" w:cs="Times New Roman"/>
        </w:rPr>
        <w:t xml:space="preserve"> yra naudojamas kaip maisto produktų konservantas ir rūgštingumą reguliuojanti medžiaga.</w:t>
      </w:r>
      <w:r>
        <w:rPr>
          <w:rFonts w:ascii="Times New Roman" w:hAnsi="Times New Roman" w:cs="Times New Roman"/>
        </w:rPr>
        <w:t xml:space="preserve"> </w:t>
      </w:r>
      <w:r w:rsidR="005B107B" w:rsidRPr="005B107B">
        <w:rPr>
          <w:rFonts w:ascii="Times New Roman" w:hAnsi="Times New Roman" w:cs="Times New Roman"/>
          <w:b/>
        </w:rPr>
        <w:t>Biologiškai</w:t>
      </w:r>
      <w:r w:rsidR="005B107B">
        <w:rPr>
          <w:rFonts w:ascii="Times New Roman" w:hAnsi="Times New Roman" w:cs="Times New Roman"/>
        </w:rPr>
        <w:t xml:space="preserve"> </w:t>
      </w:r>
      <w:r w:rsidR="00523C40">
        <w:rPr>
          <w:rFonts w:ascii="Times New Roman" w:hAnsi="Times New Roman" w:cs="Times New Roman"/>
        </w:rPr>
        <w:t xml:space="preserve">organizme </w:t>
      </w:r>
      <w:r w:rsidR="005B107B">
        <w:rPr>
          <w:rFonts w:ascii="Times New Roman" w:hAnsi="Times New Roman" w:cs="Times New Roman"/>
        </w:rPr>
        <w:t xml:space="preserve">jis sintetinamas </w:t>
      </w:r>
      <w:r w:rsidR="00523C40">
        <w:rPr>
          <w:rFonts w:ascii="Times New Roman" w:hAnsi="Times New Roman" w:cs="Times New Roman"/>
        </w:rPr>
        <w:t>iš gliukozės katalizuojant gliukozės oksidazei.</w:t>
      </w:r>
    </w:p>
    <w:p w:rsidR="00523C40" w:rsidRDefault="00523C40" w:rsidP="00523C40">
      <w:pPr>
        <w:spacing w:after="120"/>
        <w:jc w:val="center"/>
        <w:rPr>
          <w:rFonts w:ascii="Times New Roman" w:hAnsi="Times New Roman" w:cs="Times New Roman"/>
        </w:rPr>
      </w:pPr>
      <w:r w:rsidRPr="00523C40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4657725" cy="1514475"/>
            <wp:effectExtent l="0" t="0" r="9525" b="9525"/>
            <wp:docPr id="1" name="Picture 1" descr="C:\Users\einar_000\Desktop\glucose oxid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nar_000\Desktop\glucose oxid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7B" w:rsidRDefault="005B107B" w:rsidP="005B107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Tačiau pabandysime sumodeliuoti </w:t>
      </w:r>
      <w:r w:rsidRPr="005B107B">
        <w:rPr>
          <w:rFonts w:ascii="Times New Roman" w:hAnsi="Times New Roman" w:cs="Times New Roman"/>
          <w:b/>
        </w:rPr>
        <w:t>cheminę</w:t>
      </w:r>
      <w:r>
        <w:rPr>
          <w:rFonts w:ascii="Times New Roman" w:hAnsi="Times New Roman" w:cs="Times New Roman"/>
        </w:rPr>
        <w:t xml:space="preserve"> gliukono δ-laktono sintezę. Pirmiausia įvyksta gliukozės atviros formos oksidacija iki gliukono rūgšties.</w:t>
      </w:r>
    </w:p>
    <w:p w:rsidR="005B107B" w:rsidRDefault="005B107B" w:rsidP="005B107B">
      <w:pPr>
        <w:spacing w:after="120"/>
        <w:jc w:val="center"/>
        <w:rPr>
          <w:rFonts w:ascii="Times New Roman" w:hAnsi="Times New Roman" w:cs="Times New Roman"/>
        </w:rPr>
      </w:pPr>
      <w:r w:rsidRPr="005B107B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6076950" cy="1023205"/>
            <wp:effectExtent l="0" t="0" r="0" b="5715"/>
            <wp:docPr id="2" name="Picture 2" descr="C:\Users\einar_000\Desktop\gluconic 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nar_000\Desktop\gluconic a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95" cy="10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7B" w:rsidRDefault="005B107B" w:rsidP="005B107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Pavadinkite gliukono rūgštį pagal IUPAC nomenklatūrą. Nebūtina įvardyti chiralinių centrų R/S konfigūracijų.</w:t>
      </w:r>
    </w:p>
    <w:p w:rsidR="005B107B" w:rsidRDefault="0074669B" w:rsidP="005B107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Gliukono rūgšties </w:t>
      </w:r>
      <w:r w:rsidRPr="0074669B">
        <w:rPr>
          <w:rFonts w:ascii="Times New Roman" w:hAnsi="Times New Roman" w:cs="Times New Roman"/>
          <w:color w:val="0070C0"/>
        </w:rPr>
        <w:t xml:space="preserve">galinė (δ) hidroksilo grupė </w:t>
      </w:r>
      <w:r>
        <w:rPr>
          <w:rFonts w:ascii="Times New Roman" w:hAnsi="Times New Roman" w:cs="Times New Roman"/>
        </w:rPr>
        <w:t xml:space="preserve">galėtų teoriškai kaip nukleofilas užpulti </w:t>
      </w:r>
      <w:r w:rsidRPr="0074669B">
        <w:rPr>
          <w:rFonts w:ascii="Times New Roman" w:hAnsi="Times New Roman" w:cs="Times New Roman"/>
          <w:color w:val="FF0000"/>
        </w:rPr>
        <w:t>karbonilinę gliukono rūgšties anglį</w:t>
      </w:r>
      <w:r>
        <w:rPr>
          <w:rFonts w:ascii="Times New Roman" w:hAnsi="Times New Roman" w:cs="Times New Roman"/>
        </w:rPr>
        <w:t xml:space="preserve"> ir sudaryti uždaros formos gliukono δ-laktoną.</w:t>
      </w:r>
    </w:p>
    <w:p w:rsidR="0074669B" w:rsidRDefault="0074669B" w:rsidP="0074669B">
      <w:pPr>
        <w:spacing w:after="120"/>
        <w:jc w:val="center"/>
        <w:rPr>
          <w:rFonts w:ascii="Times New Roman" w:hAnsi="Times New Roman" w:cs="Times New Roman"/>
        </w:rPr>
      </w:pPr>
      <w:r w:rsidRPr="0074669B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3971925" cy="996280"/>
            <wp:effectExtent l="0" t="0" r="0" b="0"/>
            <wp:docPr id="4" name="Picture 4" descr="C:\Users\einar_000\Desktop\gli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nar_000\Desktop\gliu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45" cy="100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9B" w:rsidRDefault="0074669B" w:rsidP="0074669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Pavaizduokite</w:t>
      </w:r>
      <w:r w:rsidR="00EA4F9F">
        <w:rPr>
          <w:rFonts w:ascii="Times New Roman" w:hAnsi="Times New Roman" w:cs="Times New Roman"/>
        </w:rPr>
        <w:t xml:space="preserve"> aukščiau aprašytos reakcijos mechanizmą.</w:t>
      </w:r>
    </w:p>
    <w:p w:rsidR="00EA4F9F" w:rsidRDefault="00EA4F9F" w:rsidP="00EA4F9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Tačiau dėl praktinių kėblumų labiau naudojamas kitas sintezės metodas. Veikiant gliukono rūgštį 1 ekvivalentu TsCl (tozilchlorido) galinė hidroksilo grupė paverčiama gerai nueinančia grupe. </w:t>
      </w:r>
    </w:p>
    <w:p w:rsidR="00EA4F9F" w:rsidRPr="00EA4F9F" w:rsidRDefault="00EA4F9F" w:rsidP="00EA4F9F">
      <w:pPr>
        <w:spacing w:after="120"/>
        <w:jc w:val="center"/>
        <w:rPr>
          <w:rFonts w:ascii="Times New Roman" w:hAnsi="Times New Roman" w:cs="Times New Roman"/>
          <w:lang w:val="en-US"/>
        </w:rPr>
      </w:pPr>
      <w:r w:rsidRPr="00EA4F9F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740E4178" wp14:editId="61F28131">
            <wp:extent cx="4305300" cy="838200"/>
            <wp:effectExtent l="0" t="0" r="0" b="0"/>
            <wp:docPr id="5" name="Picture 5" descr="C:\Users\einar_000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nar_000\Desktop\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218" cy="8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9F" w:rsidRDefault="00524BF4" w:rsidP="00EA4F9F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A4F9F">
        <w:rPr>
          <w:rFonts w:ascii="Times New Roman" w:hAnsi="Times New Roman" w:cs="Times New Roman"/>
        </w:rPr>
        <w:t>Pavaizduokite aukščiau aprašytos reakcijos mechanizmą.</w:t>
      </w:r>
    </w:p>
    <w:p w:rsidR="004556E7" w:rsidRDefault="00EA4F9F" w:rsidP="004556E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Tada tozilinta gliukono rūgštis veikiama šarmu deprotonizuojasi. Neigiamai įkrautas karboksigrupės deguonies atomas patampa nukleofilu ir atakuoja galinę anglį, prie kurios prisijungusi –OTs.</w:t>
      </w:r>
    </w:p>
    <w:p w:rsidR="00EA4F9F" w:rsidRPr="00EA4F9F" w:rsidRDefault="004556E7" w:rsidP="004556E7">
      <w:pPr>
        <w:spacing w:after="120"/>
        <w:jc w:val="center"/>
        <w:rPr>
          <w:rFonts w:ascii="Times New Roman" w:hAnsi="Times New Roman" w:cs="Times New Roman"/>
        </w:rPr>
      </w:pPr>
      <w:r w:rsidRPr="004556E7">
        <w:rPr>
          <w:rFonts w:ascii="Times New Roman" w:hAnsi="Times New Roman" w:cs="Times New Roman"/>
          <w:noProof/>
          <w:lang w:eastAsia="lt-LT"/>
        </w:rPr>
        <w:t xml:space="preserve"> </w:t>
      </w:r>
      <w:r w:rsidRPr="00EA4F9F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5B349092" wp14:editId="0A9B23E8">
            <wp:extent cx="3571875" cy="1149850"/>
            <wp:effectExtent l="0" t="0" r="0" b="0"/>
            <wp:docPr id="6" name="Picture 6" descr="C:\Users\einar_000\Deskto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nar_000\Desktop\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98" cy="11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9F" w:rsidRDefault="00524BF4" w:rsidP="00EA4F9F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F9F">
        <w:rPr>
          <w:rFonts w:ascii="Times New Roman" w:hAnsi="Times New Roman" w:cs="Times New Roman"/>
        </w:rPr>
        <w:t>Pavaizduokite nukleofilinės atakos mechanizmą. Kuriam reakcijų tipui ji priklauso: S</w:t>
      </w:r>
      <w:r w:rsidR="00EA4F9F">
        <w:rPr>
          <w:rFonts w:ascii="Times New Roman" w:hAnsi="Times New Roman" w:cs="Times New Roman"/>
          <w:vertAlign w:val="subscript"/>
        </w:rPr>
        <w:t>N</w:t>
      </w:r>
      <w:r w:rsidR="00EA4F9F">
        <w:rPr>
          <w:rFonts w:ascii="Times New Roman" w:hAnsi="Times New Roman" w:cs="Times New Roman"/>
        </w:rPr>
        <w:t>1, S</w:t>
      </w:r>
      <w:r w:rsidR="00EA4F9F">
        <w:rPr>
          <w:rFonts w:ascii="Times New Roman" w:hAnsi="Times New Roman" w:cs="Times New Roman"/>
          <w:vertAlign w:val="subscript"/>
        </w:rPr>
        <w:t>N</w:t>
      </w:r>
      <w:r w:rsidR="00EA4F9F">
        <w:rPr>
          <w:rFonts w:ascii="Times New Roman" w:hAnsi="Times New Roman" w:cs="Times New Roman"/>
        </w:rPr>
        <w:t>2, E1, E2 ar S</w:t>
      </w:r>
      <w:r w:rsidR="00EA4F9F">
        <w:rPr>
          <w:rFonts w:ascii="Times New Roman" w:hAnsi="Times New Roman" w:cs="Times New Roman"/>
          <w:vertAlign w:val="subscript"/>
        </w:rPr>
        <w:t>A</w:t>
      </w:r>
      <w:r w:rsidR="00EA4F9F">
        <w:rPr>
          <w:rFonts w:ascii="Times New Roman" w:hAnsi="Times New Roman" w:cs="Times New Roman"/>
        </w:rPr>
        <w:t xml:space="preserve"> (karbonilinis pakeitimas)?</w:t>
      </w:r>
    </w:p>
    <w:p w:rsidR="004556E7" w:rsidRDefault="004556E7" w:rsidP="004556E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Laktonai iš esmės yra cikliniai esteriai, todėl rūgštinėje terpėje ir gali hidrolizuoti</w:t>
      </w:r>
      <w:r w:rsidR="003C65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kaip esteriai.</w:t>
      </w:r>
    </w:p>
    <w:p w:rsidR="003C65DF" w:rsidRDefault="00524BF4" w:rsidP="003C65DF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65DF">
        <w:rPr>
          <w:rFonts w:ascii="Times New Roman" w:hAnsi="Times New Roman" w:cs="Times New Roman"/>
        </w:rPr>
        <w:t>Pavaizduokite gliukono δ-laktono hidrolizės mechanizmą. Užuomina: hidrolizės galutinis produktas turi būti gliukono rūgštis.</w:t>
      </w:r>
    </w:p>
    <w:p w:rsidR="003C65DF" w:rsidRDefault="003C65DF" w:rsidP="003C65DF">
      <w:pPr>
        <w:spacing w:after="120"/>
        <w:jc w:val="both"/>
        <w:rPr>
          <w:rFonts w:ascii="Times New Roman" w:hAnsi="Times New Roman" w:cs="Times New Roman"/>
        </w:rPr>
      </w:pPr>
    </w:p>
    <w:p w:rsidR="003C65DF" w:rsidRDefault="003C65DF" w:rsidP="003C65DF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užduotis. </w:t>
      </w:r>
      <w:r w:rsidR="00524BF4">
        <w:rPr>
          <w:rFonts w:ascii="Times New Roman" w:hAnsi="Times New Roman" w:cs="Times New Roman"/>
          <w:b/>
          <w:sz w:val="24"/>
        </w:rPr>
        <w:t>Sudėtingas amidinimas.</w:t>
      </w:r>
    </w:p>
    <w:p w:rsidR="00524BF4" w:rsidRPr="00524BF4" w:rsidRDefault="000E564E" w:rsidP="00524BF4">
      <w:pPr>
        <w:spacing w:after="120"/>
        <w:jc w:val="center"/>
        <w:rPr>
          <w:rFonts w:ascii="Times New Roman" w:hAnsi="Times New Roman" w:cs="Times New Roman"/>
        </w:rPr>
      </w:pPr>
      <w:r w:rsidRPr="000E564E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5072724" cy="968361"/>
            <wp:effectExtent l="0" t="0" r="0" b="3810"/>
            <wp:docPr id="8" name="Picture 8" descr="C:\Users\einar_000\Deskto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inar_000\Desktop\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034" cy="97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9F" w:rsidRDefault="00524BF4" w:rsidP="00524BF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C9351A">
        <w:rPr>
          <w:rFonts w:ascii="Times New Roman" w:hAnsi="Times New Roman" w:cs="Times New Roman"/>
        </w:rPr>
        <w:t xml:space="preserve"> </w:t>
      </w:r>
      <w:r w:rsidR="000E564E">
        <w:rPr>
          <w:rFonts w:ascii="Times New Roman" w:hAnsi="Times New Roman" w:cs="Times New Roman"/>
        </w:rPr>
        <w:t>Aukščiau</w:t>
      </w:r>
      <w:r w:rsidRPr="00524BF4">
        <w:rPr>
          <w:rFonts w:ascii="Times New Roman" w:hAnsi="Times New Roman" w:cs="Times New Roman"/>
        </w:rPr>
        <w:t xml:space="preserve"> pateiktą </w:t>
      </w:r>
      <w:proofErr w:type="spellStart"/>
      <w:r w:rsidRPr="00524BF4">
        <w:rPr>
          <w:rFonts w:ascii="Times New Roman" w:hAnsi="Times New Roman" w:cs="Times New Roman"/>
        </w:rPr>
        <w:t>amidinę</w:t>
      </w:r>
      <w:proofErr w:type="spellEnd"/>
      <w:r w:rsidRPr="00524BF4">
        <w:rPr>
          <w:rFonts w:ascii="Times New Roman" w:hAnsi="Times New Roman" w:cs="Times New Roman"/>
        </w:rPr>
        <w:t xml:space="preserve"> </w:t>
      </w:r>
      <w:proofErr w:type="spellStart"/>
      <w:r w:rsidRPr="00524BF4">
        <w:rPr>
          <w:rFonts w:ascii="Times New Roman" w:hAnsi="Times New Roman" w:cs="Times New Roman"/>
        </w:rPr>
        <w:t>jodpakeistą</w:t>
      </w:r>
      <w:proofErr w:type="spellEnd"/>
      <w:r w:rsidRPr="00524BF4">
        <w:rPr>
          <w:rFonts w:ascii="Times New Roman" w:hAnsi="Times New Roman" w:cs="Times New Roman"/>
        </w:rPr>
        <w:t xml:space="preserve"> </w:t>
      </w:r>
      <w:proofErr w:type="spellStart"/>
      <w:r w:rsidRPr="00524BF4">
        <w:rPr>
          <w:rFonts w:ascii="Times New Roman" w:hAnsi="Times New Roman" w:cs="Times New Roman"/>
        </w:rPr>
        <w:t>karboksirūgštį</w:t>
      </w:r>
      <w:proofErr w:type="spellEnd"/>
      <w:r w:rsidRPr="00524BF4">
        <w:rPr>
          <w:rFonts w:ascii="Times New Roman" w:hAnsi="Times New Roman" w:cs="Times New Roman"/>
        </w:rPr>
        <w:t xml:space="preserve"> ganėtinai sunku paversti į dvigubą amidą veikiant junginį NH</w:t>
      </w:r>
      <w:r w:rsidRPr="00524BF4">
        <w:rPr>
          <w:rFonts w:ascii="Times New Roman" w:hAnsi="Times New Roman" w:cs="Times New Roman"/>
          <w:vertAlign w:val="subscript"/>
        </w:rPr>
        <w:t>3</w:t>
      </w:r>
      <w:r w:rsidRPr="00524BF4">
        <w:rPr>
          <w:rFonts w:ascii="Times New Roman" w:hAnsi="Times New Roman" w:cs="Times New Roman"/>
        </w:rPr>
        <w:t xml:space="preserve"> tirpalu. Kodėl taip yra, nors NH</w:t>
      </w:r>
      <w:r w:rsidRPr="00524BF4">
        <w:rPr>
          <w:rFonts w:ascii="Times New Roman" w:hAnsi="Times New Roman" w:cs="Times New Roman"/>
          <w:vertAlign w:val="subscript"/>
        </w:rPr>
        <w:t>3</w:t>
      </w:r>
      <w:r w:rsidRPr="00524BF4">
        <w:rPr>
          <w:rFonts w:ascii="Times New Roman" w:hAnsi="Times New Roman" w:cs="Times New Roman"/>
        </w:rPr>
        <w:t xml:space="preserve"> yra sąlyginai geras nukleofilas.</w:t>
      </w:r>
    </w:p>
    <w:p w:rsidR="00524BF4" w:rsidRDefault="00524BF4" w:rsidP="00524BF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Veikiant šį junginį </w:t>
      </w:r>
      <w:r w:rsidRPr="00B90888">
        <w:rPr>
          <w:rFonts w:ascii="Times New Roman" w:hAnsi="Times New Roman" w:cs="Times New Roman"/>
          <w:b/>
          <w:color w:val="FF0000"/>
        </w:rPr>
        <w:t>nenukleofilinę t-BuO</w:t>
      </w:r>
      <w:r w:rsidRPr="00B90888">
        <w:rPr>
          <w:rFonts w:ascii="Times New Roman" w:hAnsi="Times New Roman" w:cs="Times New Roman"/>
          <w:b/>
          <w:color w:val="FF0000"/>
          <w:vertAlign w:val="superscript"/>
        </w:rPr>
        <w:t>-</w:t>
      </w:r>
      <w:r w:rsidRPr="00B90888">
        <w:rPr>
          <w:rFonts w:ascii="Times New Roman" w:hAnsi="Times New Roman" w:cs="Times New Roman"/>
          <w:b/>
          <w:color w:val="FF0000"/>
        </w:rPr>
        <w:t xml:space="preserve"> baze</w:t>
      </w:r>
      <w:r w:rsidRPr="00B9088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vyksta reakcija. Pavaizduokite jos mechanizmą. Kuriam reakcijų tipui ji priklauso: S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1, S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2, E1, E2 ar S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(karbonilinis pakeitimas)?</w:t>
      </w:r>
    </w:p>
    <w:p w:rsidR="000E564E" w:rsidRDefault="000E564E" w:rsidP="00524BF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Įvykdžius 2.2. reakciją įvykdyti 2.1. reakciją jau lengviau. Pavaizduokite galutinį produktą, veikiant 2.2. reakcijos produktą amoniaku.</w:t>
      </w:r>
    </w:p>
    <w:p w:rsidR="000E564E" w:rsidRDefault="000E564E" w:rsidP="00524BF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 būtų galima 2.2. dalyje minėtą reakciją įvykdyti tokiam junginiui? Argumentuokite savo pasirinkimą.</w:t>
      </w:r>
    </w:p>
    <w:p w:rsidR="000E564E" w:rsidRDefault="000E564E" w:rsidP="000E564E">
      <w:pPr>
        <w:spacing w:after="120"/>
        <w:jc w:val="center"/>
        <w:rPr>
          <w:rFonts w:ascii="Times New Roman" w:hAnsi="Times New Roman" w:cs="Times New Roman"/>
        </w:rPr>
      </w:pPr>
      <w:r w:rsidRPr="000E564E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2105025" cy="1353762"/>
            <wp:effectExtent l="0" t="0" r="0" b="0"/>
            <wp:docPr id="9" name="Picture 9" descr="C:\Users\einar_000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inar_000\Desktop\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49" cy="13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0A" w:rsidRDefault="00736D0A" w:rsidP="000E564E">
      <w:pPr>
        <w:spacing w:after="120"/>
        <w:jc w:val="center"/>
        <w:rPr>
          <w:rFonts w:ascii="Times New Roman" w:hAnsi="Times New Roman" w:cs="Times New Roman"/>
        </w:rPr>
      </w:pPr>
    </w:p>
    <w:p w:rsidR="00736D0A" w:rsidRPr="00C9351A" w:rsidRDefault="00736D0A" w:rsidP="00736D0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užduotis. </w:t>
      </w:r>
      <w:r w:rsidR="004330EF">
        <w:rPr>
          <w:rFonts w:ascii="Times New Roman" w:hAnsi="Times New Roman" w:cs="Times New Roman"/>
          <w:b/>
          <w:sz w:val="24"/>
        </w:rPr>
        <w:t>Trys keistenybės.</w:t>
      </w:r>
    </w:p>
    <w:p w:rsidR="004330EF" w:rsidRDefault="004330EF" w:rsidP="00736D0A">
      <w:pPr>
        <w:spacing w:after="120"/>
        <w:jc w:val="both"/>
        <w:rPr>
          <w:rFonts w:ascii="Times New Roman" w:hAnsi="Times New Roman" w:cs="Times New Roman"/>
        </w:rPr>
      </w:pPr>
      <w:r w:rsidRPr="00C9351A">
        <w:rPr>
          <w:rFonts w:ascii="Times New Roman" w:hAnsi="Times New Roman" w:cs="Times New Roman"/>
        </w:rPr>
        <w:t>Paai</w:t>
      </w:r>
      <w:r>
        <w:rPr>
          <w:rFonts w:ascii="Times New Roman" w:hAnsi="Times New Roman" w:cs="Times New Roman"/>
        </w:rPr>
        <w:t>škinkite žemiau pateiktų reakcijų produktų susidarymą pateikdami mechanizmus ir įvardydami jų tipus.</w:t>
      </w:r>
    </w:p>
    <w:p w:rsidR="004330EF" w:rsidRDefault="004330EF" w:rsidP="00736D0A">
      <w:pPr>
        <w:spacing w:after="120"/>
        <w:jc w:val="both"/>
        <w:rPr>
          <w:rFonts w:ascii="Times New Roman" w:hAnsi="Times New Roman" w:cs="Times New Roman"/>
        </w:rPr>
      </w:pPr>
      <w:r w:rsidRPr="004330EF">
        <w:rPr>
          <w:rFonts w:ascii="Times New Roman" w:hAnsi="Times New Roman" w:cs="Times New Roman"/>
          <w:noProof/>
          <w:lang w:eastAsia="lt-LT"/>
        </w:rPr>
        <w:lastRenderedPageBreak/>
        <w:drawing>
          <wp:inline distT="0" distB="0" distL="0" distR="0">
            <wp:extent cx="3971925" cy="1209722"/>
            <wp:effectExtent l="0" t="0" r="0" b="9525"/>
            <wp:docPr id="10" name="Picture 10" descr="C:\Users\einar_000\Desktop\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inar_000\Desktop\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96" cy="122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EF" w:rsidRDefault="007F0BF2" w:rsidP="00736D0A">
      <w:pPr>
        <w:spacing w:after="120"/>
        <w:jc w:val="both"/>
        <w:rPr>
          <w:rFonts w:ascii="Times New Roman" w:hAnsi="Times New Roman" w:cs="Times New Roman"/>
        </w:rPr>
      </w:pPr>
      <w:r w:rsidRPr="007F0BF2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4857750" cy="997409"/>
            <wp:effectExtent l="0" t="0" r="0" b="0"/>
            <wp:docPr id="11" name="Picture 11" descr="C:\Users\einar_000\Desktop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inar_000\Desktop\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060" cy="1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F2" w:rsidRDefault="007F0BF2" w:rsidP="00736D0A">
      <w:pPr>
        <w:spacing w:after="120"/>
        <w:jc w:val="both"/>
        <w:rPr>
          <w:rFonts w:ascii="Times New Roman" w:hAnsi="Times New Roman" w:cs="Times New Roman"/>
        </w:rPr>
      </w:pPr>
      <w:r w:rsidRPr="007F0BF2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4352925" cy="1239289"/>
            <wp:effectExtent l="0" t="0" r="0" b="0"/>
            <wp:docPr id="12" name="Picture 12" descr="C:\Users\einar_000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inar_000\Desktop\3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63" cy="125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F2" w:rsidRDefault="007F0BF2" w:rsidP="00736D0A">
      <w:pPr>
        <w:spacing w:after="120"/>
        <w:jc w:val="both"/>
        <w:rPr>
          <w:rFonts w:ascii="Times New Roman" w:hAnsi="Times New Roman" w:cs="Times New Roman"/>
        </w:rPr>
      </w:pPr>
    </w:p>
    <w:p w:rsidR="007F0BF2" w:rsidRPr="007F0BF2" w:rsidRDefault="007F0BF2" w:rsidP="007F0B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243D">
        <w:rPr>
          <w:rFonts w:ascii="Times New Roman" w:hAnsi="Times New Roman" w:cs="Times New Roman"/>
          <w:b/>
          <w:sz w:val="24"/>
          <w:szCs w:val="24"/>
        </w:rPr>
        <w:t xml:space="preserve"> užduotis. Kiek reiškia tirpiklis?</w:t>
      </w:r>
    </w:p>
    <w:p w:rsidR="007F0BF2" w:rsidRPr="007F0BF2" w:rsidRDefault="007F0BF2" w:rsidP="007F0B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0BF2">
        <w:rPr>
          <w:rFonts w:ascii="Times New Roman" w:hAnsi="Times New Roman" w:cs="Times New Roman"/>
          <w:sz w:val="24"/>
          <w:szCs w:val="24"/>
        </w:rPr>
        <w:t>Veikiant chlorpakeistą oktahidropentaleną natrio etoksidu ir naudojant dimetilformamido (DMF)* tirpiklį gaunamas vienas produktas. Tą patį substratą veikiant etanoliu gaunami trys produktai, tarp kurių dominuoja pirmasis. (žr. sintezės schemą)</w:t>
      </w:r>
    </w:p>
    <w:p w:rsidR="007F0BF2" w:rsidRPr="007628FE" w:rsidRDefault="0038243D" w:rsidP="0038243D">
      <w:pPr>
        <w:spacing w:after="120"/>
        <w:jc w:val="both"/>
      </w:pPr>
      <w:r w:rsidRPr="0038243D">
        <w:rPr>
          <w:b/>
        </w:rPr>
        <w:object w:dxaOrig="8866" w:dyaOrig="3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08.5pt" o:ole="">
            <v:imagedata r:id="rId17" o:title=""/>
          </v:shape>
          <o:OLEObject Type="Embed" ProgID="ACD.ChemSketch.20" ShapeID="_x0000_i1025" DrawAspect="Content" ObjectID="_1602482756" r:id="rId18"/>
        </w:object>
      </w:r>
    </w:p>
    <w:p w:rsidR="007F0BF2" w:rsidRPr="007628FE" w:rsidRDefault="0038243D" w:rsidP="0038243D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0BF2" w:rsidRPr="007628FE">
        <w:rPr>
          <w:rFonts w:ascii="Times New Roman" w:hAnsi="Times New Roman" w:cs="Times New Roman"/>
          <w:sz w:val="24"/>
        </w:rPr>
        <w:t>Pavaizduokite abiejų reakcijų mechanizmus, paaiškinančius visų produktų susidarymą.</w:t>
      </w:r>
    </w:p>
    <w:p w:rsidR="007F0BF2" w:rsidRPr="007628FE" w:rsidRDefault="0038243D" w:rsidP="0038243D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0BF2" w:rsidRPr="007628FE">
        <w:rPr>
          <w:rFonts w:ascii="Times New Roman" w:hAnsi="Times New Roman" w:cs="Times New Roman"/>
          <w:sz w:val="24"/>
        </w:rPr>
        <w:t>Pakomentuokite, kodėl antrojoje reakcijoje nesusidaro pirmojo produkto stereoizomeras.</w:t>
      </w:r>
    </w:p>
    <w:p w:rsidR="007F0BF2" w:rsidRPr="004330EF" w:rsidRDefault="007F0BF2" w:rsidP="007F0BF2">
      <w:pPr>
        <w:spacing w:after="120"/>
        <w:jc w:val="both"/>
        <w:rPr>
          <w:rFonts w:ascii="Times New Roman" w:hAnsi="Times New Roman" w:cs="Times New Roman"/>
        </w:rPr>
      </w:pPr>
    </w:p>
    <w:p w:rsidR="005B107B" w:rsidRPr="005B107B" w:rsidRDefault="00820C0E" w:rsidP="00820C0E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32"/>
        </w:rPr>
        <w:t>Sėkmės ir iki susitikimo 5</w:t>
      </w:r>
      <w:r w:rsidRPr="00E76104">
        <w:rPr>
          <w:rFonts w:ascii="Times New Roman" w:hAnsi="Times New Roman" w:cs="Times New Roman"/>
          <w:color w:val="FF0000"/>
          <w:sz w:val="32"/>
        </w:rPr>
        <w:t xml:space="preserve">-oje „Pažinimo“ sesijoje! </w:t>
      </w:r>
      <w:r w:rsidRPr="00E76104">
        <w:rPr>
          <w:rFonts w:ascii="Times New Roman" w:hAnsi="Times New Roman" w:cs="Times New Roman"/>
          <w:color w:val="FF0000"/>
          <w:sz w:val="32"/>
        </w:rPr>
        <w:sym w:font="Wingdings" w:char="F04A"/>
      </w:r>
    </w:p>
    <w:sectPr w:rsidR="005B107B" w:rsidRPr="005B107B" w:rsidSect="003A7886">
      <w:footerReference w:type="default" r:id="rId1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36" w:rsidRDefault="00820636" w:rsidP="002B6087">
      <w:pPr>
        <w:spacing w:after="0" w:line="240" w:lineRule="auto"/>
      </w:pPr>
      <w:r>
        <w:separator/>
      </w:r>
    </w:p>
  </w:endnote>
  <w:endnote w:type="continuationSeparator" w:id="0">
    <w:p w:rsidR="00820636" w:rsidRDefault="00820636" w:rsidP="002B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360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B6087" w:rsidRPr="002B6087" w:rsidRDefault="002B6087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2B6087">
          <w:rPr>
            <w:rFonts w:ascii="Times New Roman" w:hAnsi="Times New Roman" w:cs="Times New Roman"/>
            <w:sz w:val="24"/>
          </w:rPr>
          <w:fldChar w:fldCharType="begin"/>
        </w:r>
        <w:r w:rsidRPr="002B608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6087">
          <w:rPr>
            <w:rFonts w:ascii="Times New Roman" w:hAnsi="Times New Roman" w:cs="Times New Roman"/>
            <w:sz w:val="24"/>
          </w:rPr>
          <w:fldChar w:fldCharType="separate"/>
        </w:r>
        <w:r w:rsidR="00B31CC9">
          <w:rPr>
            <w:rFonts w:ascii="Times New Roman" w:hAnsi="Times New Roman" w:cs="Times New Roman"/>
            <w:noProof/>
            <w:sz w:val="24"/>
          </w:rPr>
          <w:t>3</w:t>
        </w:r>
        <w:r w:rsidRPr="002B608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B6087" w:rsidRDefault="002B6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36" w:rsidRDefault="00820636" w:rsidP="002B6087">
      <w:pPr>
        <w:spacing w:after="0" w:line="240" w:lineRule="auto"/>
      </w:pPr>
      <w:r>
        <w:separator/>
      </w:r>
    </w:p>
  </w:footnote>
  <w:footnote w:type="continuationSeparator" w:id="0">
    <w:p w:rsidR="00820636" w:rsidRDefault="00820636" w:rsidP="002B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1BBD"/>
    <w:multiLevelType w:val="hybridMultilevel"/>
    <w:tmpl w:val="D4EE3AAC"/>
    <w:lvl w:ilvl="0" w:tplc="831C653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6A0A"/>
    <w:multiLevelType w:val="hybridMultilevel"/>
    <w:tmpl w:val="4502BB84"/>
    <w:lvl w:ilvl="0" w:tplc="F96C6988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6266"/>
    <w:multiLevelType w:val="hybridMultilevel"/>
    <w:tmpl w:val="7FA2E72A"/>
    <w:lvl w:ilvl="0" w:tplc="84CACD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611"/>
    <w:multiLevelType w:val="hybridMultilevel"/>
    <w:tmpl w:val="F2C874A6"/>
    <w:lvl w:ilvl="0" w:tplc="10C6D5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24A1"/>
    <w:multiLevelType w:val="hybridMultilevel"/>
    <w:tmpl w:val="787CC3B6"/>
    <w:lvl w:ilvl="0" w:tplc="84CACD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2475"/>
    <w:multiLevelType w:val="hybridMultilevel"/>
    <w:tmpl w:val="C8F4E1CC"/>
    <w:lvl w:ilvl="0" w:tplc="E0281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902F0"/>
    <w:multiLevelType w:val="hybridMultilevel"/>
    <w:tmpl w:val="395E485C"/>
    <w:lvl w:ilvl="0" w:tplc="8564E2B2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6"/>
    <w:rsid w:val="000E564E"/>
    <w:rsid w:val="0010673C"/>
    <w:rsid w:val="002B6087"/>
    <w:rsid w:val="0038243D"/>
    <w:rsid w:val="003A7886"/>
    <w:rsid w:val="003C65DF"/>
    <w:rsid w:val="004330EF"/>
    <w:rsid w:val="004556E7"/>
    <w:rsid w:val="00523C40"/>
    <w:rsid w:val="00524BF4"/>
    <w:rsid w:val="005B107B"/>
    <w:rsid w:val="00736D0A"/>
    <w:rsid w:val="0074669B"/>
    <w:rsid w:val="0078643E"/>
    <w:rsid w:val="007F0BF2"/>
    <w:rsid w:val="00820636"/>
    <w:rsid w:val="00820C0E"/>
    <w:rsid w:val="009654EB"/>
    <w:rsid w:val="00B31CC9"/>
    <w:rsid w:val="00B32B7C"/>
    <w:rsid w:val="00B90888"/>
    <w:rsid w:val="00C9351A"/>
    <w:rsid w:val="00E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2967-E028-4507-8B27-963DAA4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5B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87"/>
  </w:style>
  <w:style w:type="paragraph" w:styleId="Footer">
    <w:name w:val="footer"/>
    <w:basedOn w:val="Normal"/>
    <w:link w:val="FooterChar"/>
    <w:uiPriority w:val="99"/>
    <w:unhideWhenUsed/>
    <w:rsid w:val="002B6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Einaras Sipavicius</dc:creator>
  <cp:keywords/>
  <dc:description/>
  <cp:lastModifiedBy>Irena Stankeviciene</cp:lastModifiedBy>
  <cp:revision>8</cp:revision>
  <dcterms:created xsi:type="dcterms:W3CDTF">2018-10-28T20:10:00Z</dcterms:created>
  <dcterms:modified xsi:type="dcterms:W3CDTF">2018-10-31T07:20:00Z</dcterms:modified>
</cp:coreProperties>
</file>